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2FE3" w14:textId="236DC10D" w:rsidR="00912124" w:rsidRPr="00912124" w:rsidRDefault="00912124" w:rsidP="00912124">
      <w:pPr>
        <w:jc w:val="right"/>
        <w:rPr>
          <w:color w:val="000000" w:themeColor="text1"/>
        </w:rPr>
      </w:pPr>
      <w:r w:rsidRPr="00912124">
        <w:rPr>
          <w:rStyle w:val="Emphasis"/>
          <w:b/>
          <w:bCs/>
          <w:i w:val="0"/>
          <w:iCs w:val="0"/>
          <w:color w:val="000000" w:themeColor="text1"/>
          <w:sz w:val="21"/>
          <w:szCs w:val="21"/>
        </w:rPr>
        <w:t>Національний університет</w:t>
      </w:r>
      <w:r w:rsidRPr="00912124">
        <w:rPr>
          <w:rStyle w:val="apple-converted-space"/>
          <w:color w:val="000000" w:themeColor="text1"/>
          <w:sz w:val="21"/>
          <w:szCs w:val="21"/>
          <w:shd w:val="clear" w:color="auto" w:fill="FFFFFF"/>
        </w:rPr>
        <w:t> </w:t>
      </w:r>
      <w:r w:rsidRPr="00912124">
        <w:rPr>
          <w:color w:val="000000" w:themeColor="text1"/>
          <w:sz w:val="21"/>
          <w:szCs w:val="21"/>
          <w:shd w:val="clear" w:color="auto" w:fill="FFFFFF"/>
        </w:rPr>
        <w:t>«</w:t>
      </w:r>
      <w:r w:rsidRPr="00912124">
        <w:rPr>
          <w:rStyle w:val="Emphasis"/>
          <w:b/>
          <w:bCs/>
          <w:i w:val="0"/>
          <w:iCs w:val="0"/>
          <w:color w:val="000000" w:themeColor="text1"/>
          <w:sz w:val="21"/>
          <w:szCs w:val="21"/>
        </w:rPr>
        <w:t>Львівська політехніка</w:t>
      </w:r>
      <w:r w:rsidRPr="00912124">
        <w:rPr>
          <w:color w:val="000000" w:themeColor="text1"/>
          <w:sz w:val="21"/>
          <w:szCs w:val="21"/>
          <w:shd w:val="clear" w:color="auto" w:fill="FFFFFF"/>
        </w:rPr>
        <w:t>».</w:t>
      </w:r>
    </w:p>
    <w:p w14:paraId="7939D5F0" w14:textId="50BB9A4E" w:rsidR="00912124" w:rsidRPr="00912124" w:rsidRDefault="00912124" w:rsidP="00912124">
      <w:pPr>
        <w:jc w:val="right"/>
        <w:rPr>
          <w:b/>
          <w:bCs/>
          <w:color w:val="000000" w:themeColor="text1"/>
          <w:sz w:val="22"/>
          <w:szCs w:val="22"/>
          <w:lang w:val="uk-UA"/>
        </w:rPr>
      </w:pPr>
      <w:r w:rsidRPr="00912124">
        <w:rPr>
          <w:b/>
          <w:bCs/>
          <w:color w:val="000000" w:themeColor="text1"/>
          <w:sz w:val="22"/>
          <w:szCs w:val="22"/>
          <w:lang w:val="uk-UA"/>
        </w:rPr>
        <w:t>Кафедра Історії, музеєзнавства та культурної спадщини</w:t>
      </w:r>
    </w:p>
    <w:p w14:paraId="10DCE778" w14:textId="27854F1D" w:rsidR="00912124" w:rsidRPr="00912124" w:rsidRDefault="00912124" w:rsidP="00912124">
      <w:pPr>
        <w:jc w:val="right"/>
        <w:rPr>
          <w:b/>
          <w:bCs/>
          <w:color w:val="000000" w:themeColor="text1"/>
          <w:sz w:val="22"/>
          <w:szCs w:val="22"/>
        </w:rPr>
      </w:pPr>
      <w:r w:rsidRPr="00912124">
        <w:rPr>
          <w:b/>
          <w:bCs/>
          <w:color w:val="000000" w:themeColor="text1"/>
          <w:sz w:val="22"/>
          <w:szCs w:val="22"/>
        </w:rPr>
        <w:t>Адреса: вул. Митрополита Андрея 3, 4-й н. к., кім. 202</w:t>
      </w:r>
    </w:p>
    <w:p w14:paraId="3305955D" w14:textId="6173E92B" w:rsidR="00912124" w:rsidRPr="00912124" w:rsidRDefault="00912124" w:rsidP="00912124">
      <w:pPr>
        <w:jc w:val="right"/>
        <w:rPr>
          <w:b/>
          <w:bCs/>
          <w:color w:val="000000" w:themeColor="text1"/>
          <w:sz w:val="22"/>
          <w:szCs w:val="22"/>
        </w:rPr>
      </w:pPr>
      <w:r w:rsidRPr="00912124">
        <w:rPr>
          <w:b/>
          <w:bCs/>
          <w:color w:val="000000" w:themeColor="text1"/>
          <w:sz w:val="22"/>
          <w:szCs w:val="22"/>
        </w:rPr>
        <w:t>Номер(и) телефону: </w:t>
      </w:r>
      <w:r w:rsidRPr="00912124">
        <w:rPr>
          <w:b/>
          <w:bCs/>
          <w:color w:val="000000" w:themeColor="text1"/>
          <w:sz w:val="22"/>
          <w:szCs w:val="22"/>
          <w:lang w:val="uk-UA"/>
        </w:rPr>
        <w:t xml:space="preserve"> </w:t>
      </w:r>
      <w:r w:rsidRPr="00912124">
        <w:rPr>
          <w:b/>
          <w:bCs/>
          <w:color w:val="000000" w:themeColor="text1"/>
          <w:sz w:val="22"/>
          <w:szCs w:val="22"/>
        </w:rPr>
        <w:t>(032) 258-21-59</w:t>
      </w:r>
    </w:p>
    <w:p w14:paraId="4563E174" w14:textId="5150E59B" w:rsidR="00912124" w:rsidRPr="00912124" w:rsidRDefault="00912124" w:rsidP="00912124">
      <w:pPr>
        <w:jc w:val="right"/>
        <w:rPr>
          <w:b/>
          <w:bCs/>
          <w:color w:val="000000" w:themeColor="text1"/>
          <w:sz w:val="22"/>
          <w:szCs w:val="22"/>
        </w:rPr>
      </w:pPr>
      <w:r w:rsidRPr="00912124">
        <w:rPr>
          <w:b/>
          <w:bCs/>
          <w:color w:val="000000" w:themeColor="text1"/>
          <w:sz w:val="22"/>
          <w:szCs w:val="22"/>
        </w:rPr>
        <w:t>E-mail: </w:t>
      </w:r>
      <w:r w:rsidRPr="00912124">
        <w:rPr>
          <w:b/>
          <w:bCs/>
          <w:color w:val="000000" w:themeColor="text1"/>
          <w:sz w:val="22"/>
          <w:szCs w:val="22"/>
        </w:rPr>
        <w:fldChar w:fldCharType="begin"/>
      </w:r>
      <w:r w:rsidRPr="00912124">
        <w:rPr>
          <w:b/>
          <w:bCs/>
          <w:color w:val="000000" w:themeColor="text1"/>
          <w:sz w:val="22"/>
          <w:szCs w:val="22"/>
        </w:rPr>
        <w:instrText xml:space="preserve"> HYPERLINK "mailto:imks.dept@lpnu.ua" </w:instrText>
      </w:r>
      <w:r w:rsidRPr="00912124">
        <w:rPr>
          <w:b/>
          <w:bCs/>
          <w:color w:val="000000" w:themeColor="text1"/>
          <w:sz w:val="22"/>
          <w:szCs w:val="22"/>
        </w:rPr>
        <w:fldChar w:fldCharType="separate"/>
      </w:r>
      <w:r w:rsidRPr="00912124">
        <w:rPr>
          <w:rStyle w:val="Hyperlink"/>
          <w:b/>
          <w:bCs/>
          <w:color w:val="000000" w:themeColor="text1"/>
          <w:sz w:val="22"/>
          <w:szCs w:val="22"/>
        </w:rPr>
        <w:t>imks.dept@lpnu.ua</w:t>
      </w:r>
      <w:r w:rsidRPr="00912124">
        <w:rPr>
          <w:b/>
          <w:bCs/>
          <w:color w:val="000000" w:themeColor="text1"/>
          <w:sz w:val="22"/>
          <w:szCs w:val="22"/>
        </w:rPr>
        <w:fldChar w:fldCharType="end"/>
      </w:r>
    </w:p>
    <w:p w14:paraId="57B17F0B" w14:textId="77777777" w:rsidR="00912124" w:rsidRDefault="00912124" w:rsidP="00341E11">
      <w:pPr>
        <w:rPr>
          <w:lang w:val="uk-UA"/>
        </w:rPr>
      </w:pPr>
    </w:p>
    <w:p w14:paraId="08649241" w14:textId="77777777" w:rsidR="00912124" w:rsidRDefault="00912124" w:rsidP="00341E11">
      <w:pPr>
        <w:rPr>
          <w:lang w:val="uk-UA"/>
        </w:rPr>
      </w:pPr>
    </w:p>
    <w:p w14:paraId="1FBFC012" w14:textId="77777777" w:rsidR="00912124" w:rsidRDefault="00912124" w:rsidP="00912124">
      <w:pPr>
        <w:jc w:val="center"/>
        <w:rPr>
          <w:b/>
          <w:bCs/>
          <w:sz w:val="32"/>
          <w:szCs w:val="32"/>
          <w:lang w:val="uk-UA"/>
        </w:rPr>
      </w:pPr>
    </w:p>
    <w:p w14:paraId="76FA7A6A" w14:textId="77777777" w:rsidR="00912124" w:rsidRDefault="00912124" w:rsidP="00912124">
      <w:pPr>
        <w:jc w:val="center"/>
        <w:rPr>
          <w:b/>
          <w:bCs/>
          <w:sz w:val="32"/>
          <w:szCs w:val="32"/>
          <w:lang w:val="uk-UA"/>
        </w:rPr>
      </w:pPr>
    </w:p>
    <w:p w14:paraId="1B49F7BA" w14:textId="77777777" w:rsidR="00912124" w:rsidRDefault="00912124" w:rsidP="00912124">
      <w:pPr>
        <w:jc w:val="center"/>
        <w:rPr>
          <w:b/>
          <w:bCs/>
          <w:sz w:val="32"/>
          <w:szCs w:val="32"/>
          <w:lang w:val="uk-UA"/>
        </w:rPr>
      </w:pPr>
    </w:p>
    <w:p w14:paraId="5441FA89" w14:textId="4493E24B" w:rsidR="00912124" w:rsidRDefault="00912124" w:rsidP="00912124">
      <w:pPr>
        <w:jc w:val="center"/>
        <w:rPr>
          <w:b/>
          <w:bCs/>
          <w:sz w:val="32"/>
          <w:szCs w:val="32"/>
          <w:lang w:val="uk-UA"/>
        </w:rPr>
      </w:pPr>
    </w:p>
    <w:p w14:paraId="785D3787" w14:textId="2B281F8B" w:rsidR="00912124" w:rsidRDefault="00912124" w:rsidP="00912124">
      <w:pPr>
        <w:jc w:val="center"/>
        <w:rPr>
          <w:b/>
          <w:bCs/>
          <w:sz w:val="32"/>
          <w:szCs w:val="32"/>
          <w:lang w:val="uk-UA"/>
        </w:rPr>
      </w:pPr>
    </w:p>
    <w:p w14:paraId="3D4EE7BF" w14:textId="171D5278" w:rsidR="00912124" w:rsidRDefault="00912124" w:rsidP="00912124">
      <w:pPr>
        <w:jc w:val="center"/>
        <w:rPr>
          <w:b/>
          <w:bCs/>
          <w:sz w:val="32"/>
          <w:szCs w:val="32"/>
          <w:lang w:val="uk-UA"/>
        </w:rPr>
      </w:pPr>
    </w:p>
    <w:p w14:paraId="5AF19564" w14:textId="77777777" w:rsidR="00912124" w:rsidRDefault="00912124" w:rsidP="00912124">
      <w:pPr>
        <w:jc w:val="center"/>
        <w:rPr>
          <w:b/>
          <w:bCs/>
          <w:sz w:val="32"/>
          <w:szCs w:val="32"/>
          <w:lang w:val="uk-UA"/>
        </w:rPr>
      </w:pPr>
    </w:p>
    <w:p w14:paraId="6AC83944" w14:textId="7FB16A25" w:rsidR="00EC3719" w:rsidRPr="00912124" w:rsidRDefault="00EC3719" w:rsidP="00912124">
      <w:pPr>
        <w:jc w:val="center"/>
        <w:rPr>
          <w:b/>
          <w:bCs/>
          <w:sz w:val="32"/>
          <w:szCs w:val="32"/>
          <w:lang w:val="uk-UA"/>
        </w:rPr>
      </w:pPr>
      <w:r w:rsidRPr="00912124">
        <w:rPr>
          <w:b/>
          <w:bCs/>
          <w:sz w:val="32"/>
          <w:szCs w:val="32"/>
          <w:lang w:val="uk-UA"/>
        </w:rPr>
        <w:t>Інформаційні матеріали</w:t>
      </w:r>
    </w:p>
    <w:p w14:paraId="3B357EDA" w14:textId="12653D76" w:rsidR="00EC3719" w:rsidRDefault="00EC3719" w:rsidP="00912124">
      <w:pPr>
        <w:jc w:val="center"/>
        <w:rPr>
          <w:b/>
          <w:bCs/>
          <w:sz w:val="32"/>
          <w:szCs w:val="32"/>
          <w:lang w:val="uk-UA"/>
        </w:rPr>
      </w:pPr>
      <w:r w:rsidRPr="00912124">
        <w:rPr>
          <w:b/>
          <w:bCs/>
          <w:sz w:val="32"/>
          <w:szCs w:val="32"/>
          <w:lang w:val="uk-UA"/>
        </w:rPr>
        <w:t xml:space="preserve">за даними опитування студентів НУ «Львівська політехніка» спеціальності 027 </w:t>
      </w:r>
      <w:bookmarkStart w:id="0" w:name="OLE_LINK1"/>
      <w:r w:rsidRPr="00912124">
        <w:rPr>
          <w:b/>
          <w:bCs/>
          <w:sz w:val="32"/>
          <w:szCs w:val="32"/>
          <w:lang w:val="uk-UA"/>
        </w:rPr>
        <w:t xml:space="preserve">«Музеєзнавство, </w:t>
      </w:r>
      <w:proofErr w:type="spellStart"/>
      <w:r w:rsidRPr="00912124">
        <w:rPr>
          <w:b/>
          <w:bCs/>
          <w:sz w:val="32"/>
          <w:szCs w:val="32"/>
          <w:lang w:val="uk-UA"/>
        </w:rPr>
        <w:t>пам</w:t>
      </w:r>
      <w:proofErr w:type="spellEnd"/>
      <w:r w:rsidRPr="00912124">
        <w:rPr>
          <w:b/>
          <w:bCs/>
          <w:sz w:val="32"/>
          <w:szCs w:val="32"/>
          <w:lang w:val="en-US"/>
        </w:rPr>
        <w:t>’</w:t>
      </w:r>
      <w:proofErr w:type="spellStart"/>
      <w:r w:rsidRPr="00912124">
        <w:rPr>
          <w:b/>
          <w:bCs/>
          <w:sz w:val="32"/>
          <w:szCs w:val="32"/>
          <w:lang w:val="uk-UA"/>
        </w:rPr>
        <w:t>яткознавство</w:t>
      </w:r>
      <w:proofErr w:type="spellEnd"/>
      <w:r w:rsidRPr="00912124">
        <w:rPr>
          <w:b/>
          <w:bCs/>
          <w:sz w:val="32"/>
          <w:szCs w:val="32"/>
          <w:lang w:val="uk-UA"/>
        </w:rPr>
        <w:t>»</w:t>
      </w:r>
      <w:bookmarkEnd w:id="0"/>
    </w:p>
    <w:p w14:paraId="50F39814" w14:textId="4EBFEAE3" w:rsidR="00F85A7F" w:rsidRPr="00912124" w:rsidRDefault="00F85A7F" w:rsidP="00912124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освітнього рівня «</w:t>
      </w:r>
      <w:r w:rsidR="00C67ECD">
        <w:rPr>
          <w:b/>
          <w:bCs/>
          <w:sz w:val="32"/>
          <w:szCs w:val="32"/>
          <w:lang w:val="uk-UA"/>
        </w:rPr>
        <w:t>магістр</w:t>
      </w:r>
      <w:r>
        <w:rPr>
          <w:b/>
          <w:bCs/>
          <w:sz w:val="32"/>
          <w:szCs w:val="32"/>
          <w:lang w:val="uk-UA"/>
        </w:rPr>
        <w:t>»</w:t>
      </w:r>
    </w:p>
    <w:p w14:paraId="0E54829D" w14:textId="5B236B98" w:rsidR="00EC3719" w:rsidRPr="00912124" w:rsidRDefault="00EC3719" w:rsidP="00912124">
      <w:pPr>
        <w:jc w:val="center"/>
        <w:rPr>
          <w:b/>
          <w:bCs/>
          <w:sz w:val="32"/>
          <w:szCs w:val="32"/>
          <w:lang w:val="uk-UA"/>
        </w:rPr>
      </w:pPr>
    </w:p>
    <w:p w14:paraId="78E386A6" w14:textId="3F311537" w:rsidR="00EC3719" w:rsidRPr="00912124" w:rsidRDefault="00EC3719" w:rsidP="00912124">
      <w:pPr>
        <w:jc w:val="center"/>
        <w:rPr>
          <w:b/>
          <w:bCs/>
          <w:sz w:val="32"/>
          <w:szCs w:val="32"/>
          <w:lang w:val="uk-UA"/>
        </w:rPr>
      </w:pPr>
      <w:r w:rsidRPr="00912124">
        <w:rPr>
          <w:b/>
          <w:bCs/>
          <w:sz w:val="32"/>
          <w:szCs w:val="32"/>
          <w:lang w:val="uk-UA"/>
        </w:rPr>
        <w:t>червень 2023</w:t>
      </w:r>
    </w:p>
    <w:p w14:paraId="5907C568" w14:textId="1A2D0C3D" w:rsidR="00EC3719" w:rsidRDefault="00EC3719" w:rsidP="00341E11">
      <w:pPr>
        <w:rPr>
          <w:lang w:val="uk-UA"/>
        </w:rPr>
      </w:pPr>
    </w:p>
    <w:p w14:paraId="4D3B3163" w14:textId="3C43F0CC" w:rsidR="00EC3719" w:rsidRDefault="00EC3719" w:rsidP="00341E11">
      <w:pPr>
        <w:rPr>
          <w:lang w:val="uk-UA"/>
        </w:rPr>
      </w:pPr>
    </w:p>
    <w:p w14:paraId="1579A3BE" w14:textId="768B7D7F" w:rsidR="00912124" w:rsidRDefault="00912124" w:rsidP="00341E11">
      <w:pPr>
        <w:rPr>
          <w:lang w:val="uk-UA"/>
        </w:rPr>
      </w:pPr>
    </w:p>
    <w:p w14:paraId="605A6A4B" w14:textId="07ACB483" w:rsidR="00912124" w:rsidRDefault="00912124" w:rsidP="00341E11">
      <w:pPr>
        <w:rPr>
          <w:lang w:val="uk-UA"/>
        </w:rPr>
      </w:pPr>
    </w:p>
    <w:p w14:paraId="0795C356" w14:textId="17736122" w:rsidR="00912124" w:rsidRDefault="00912124" w:rsidP="00341E11">
      <w:pPr>
        <w:rPr>
          <w:lang w:val="uk-UA"/>
        </w:rPr>
      </w:pPr>
    </w:p>
    <w:p w14:paraId="4062133E" w14:textId="00FD0854" w:rsidR="00912124" w:rsidRDefault="00912124" w:rsidP="00341E11">
      <w:pPr>
        <w:rPr>
          <w:lang w:val="uk-UA"/>
        </w:rPr>
      </w:pPr>
    </w:p>
    <w:p w14:paraId="063540AE" w14:textId="43FF1599" w:rsidR="00912124" w:rsidRDefault="00912124" w:rsidP="00341E11">
      <w:pPr>
        <w:rPr>
          <w:lang w:val="uk-UA"/>
        </w:rPr>
      </w:pPr>
    </w:p>
    <w:p w14:paraId="2BEC715F" w14:textId="28C61B7C" w:rsidR="00912124" w:rsidRDefault="00912124" w:rsidP="00341E11">
      <w:pPr>
        <w:rPr>
          <w:lang w:val="uk-UA"/>
        </w:rPr>
      </w:pPr>
    </w:p>
    <w:p w14:paraId="531932F2" w14:textId="08C45206" w:rsidR="00912124" w:rsidRDefault="00912124" w:rsidP="00341E11">
      <w:pPr>
        <w:rPr>
          <w:lang w:val="uk-UA"/>
        </w:rPr>
      </w:pPr>
    </w:p>
    <w:p w14:paraId="6E8B5711" w14:textId="72980B6D" w:rsidR="00912124" w:rsidRDefault="00912124" w:rsidP="00341E11">
      <w:pPr>
        <w:rPr>
          <w:lang w:val="uk-UA"/>
        </w:rPr>
      </w:pPr>
    </w:p>
    <w:p w14:paraId="4DFB564C" w14:textId="3E2A8BA2" w:rsidR="00912124" w:rsidRDefault="00912124" w:rsidP="00341E11">
      <w:pPr>
        <w:rPr>
          <w:lang w:val="uk-UA"/>
        </w:rPr>
      </w:pPr>
    </w:p>
    <w:p w14:paraId="013BA085" w14:textId="6789B98C" w:rsidR="00912124" w:rsidRDefault="00912124" w:rsidP="00341E11">
      <w:pPr>
        <w:rPr>
          <w:lang w:val="uk-UA"/>
        </w:rPr>
      </w:pPr>
    </w:p>
    <w:p w14:paraId="29A028A6" w14:textId="00441FC1" w:rsidR="00912124" w:rsidRDefault="00912124" w:rsidP="00341E11">
      <w:pPr>
        <w:rPr>
          <w:lang w:val="uk-UA"/>
        </w:rPr>
      </w:pPr>
    </w:p>
    <w:p w14:paraId="5082F279" w14:textId="4A9CF11D" w:rsidR="00912124" w:rsidRDefault="00912124" w:rsidP="00341E11">
      <w:pPr>
        <w:rPr>
          <w:lang w:val="uk-UA"/>
        </w:rPr>
      </w:pPr>
    </w:p>
    <w:p w14:paraId="01DAAFA5" w14:textId="3D90F2B5" w:rsidR="00912124" w:rsidRDefault="00912124" w:rsidP="00341E11">
      <w:pPr>
        <w:rPr>
          <w:lang w:val="uk-UA"/>
        </w:rPr>
      </w:pPr>
    </w:p>
    <w:p w14:paraId="7CBBD235" w14:textId="4C7C44E6" w:rsidR="00912124" w:rsidRDefault="00912124" w:rsidP="00341E11">
      <w:pPr>
        <w:rPr>
          <w:lang w:val="uk-UA"/>
        </w:rPr>
      </w:pPr>
    </w:p>
    <w:p w14:paraId="566BF8F4" w14:textId="073A9AD6" w:rsidR="00912124" w:rsidRDefault="00912124" w:rsidP="00341E11">
      <w:pPr>
        <w:rPr>
          <w:lang w:val="uk-UA"/>
        </w:rPr>
      </w:pPr>
    </w:p>
    <w:p w14:paraId="6E52B052" w14:textId="75433CE9" w:rsidR="00912124" w:rsidRDefault="00912124" w:rsidP="00341E11">
      <w:pPr>
        <w:rPr>
          <w:lang w:val="uk-UA"/>
        </w:rPr>
      </w:pPr>
    </w:p>
    <w:p w14:paraId="2F84B20E" w14:textId="10AF7CDC" w:rsidR="00912124" w:rsidRDefault="00912124" w:rsidP="00341E11">
      <w:pPr>
        <w:rPr>
          <w:lang w:val="uk-UA"/>
        </w:rPr>
      </w:pPr>
    </w:p>
    <w:p w14:paraId="3755B91F" w14:textId="6EABB2C0" w:rsidR="00912124" w:rsidRDefault="00912124" w:rsidP="00341E11">
      <w:pPr>
        <w:rPr>
          <w:lang w:val="uk-UA"/>
        </w:rPr>
      </w:pPr>
    </w:p>
    <w:p w14:paraId="4BF55D72" w14:textId="77777777" w:rsidR="00912124" w:rsidRDefault="00912124" w:rsidP="00341E11">
      <w:pPr>
        <w:rPr>
          <w:lang w:val="uk-UA"/>
        </w:rPr>
      </w:pPr>
    </w:p>
    <w:p w14:paraId="5DB97E21" w14:textId="77777777" w:rsidR="00912124" w:rsidRDefault="00912124" w:rsidP="00341E11">
      <w:pPr>
        <w:rPr>
          <w:lang w:val="uk-UA"/>
        </w:rPr>
      </w:pPr>
    </w:p>
    <w:p w14:paraId="452DE97A" w14:textId="4FD8AEF5" w:rsidR="00EC3719" w:rsidRPr="00EC3719" w:rsidRDefault="00EC3719" w:rsidP="00341E11">
      <w:pPr>
        <w:rPr>
          <w:lang w:val="uk-UA"/>
        </w:rPr>
      </w:pPr>
      <w:r w:rsidRPr="007F3F5A">
        <w:t>Терміни проведення</w:t>
      </w:r>
      <w:r>
        <w:rPr>
          <w:lang w:val="uk-UA"/>
        </w:rPr>
        <w:t xml:space="preserve"> опитування </w:t>
      </w:r>
      <w:r w:rsidR="00CC49E7">
        <w:rPr>
          <w:lang w:val="uk-UA"/>
        </w:rPr>
        <w:t>–</w:t>
      </w:r>
      <w:r>
        <w:rPr>
          <w:lang w:val="uk-UA"/>
        </w:rPr>
        <w:t xml:space="preserve"> </w:t>
      </w:r>
      <w:r w:rsidR="00CC49E7">
        <w:rPr>
          <w:lang w:val="uk-UA"/>
        </w:rPr>
        <w:t>5-16 червня 2023 року</w:t>
      </w:r>
    </w:p>
    <w:p w14:paraId="3ACE3942" w14:textId="6156C2A0" w:rsidR="00EC3719" w:rsidRDefault="00EC3719" w:rsidP="00912124">
      <w:pPr>
        <w:jc w:val="both"/>
        <w:rPr>
          <w:lang w:val="uk-UA"/>
        </w:rPr>
      </w:pPr>
    </w:p>
    <w:p w14:paraId="58755ED2" w14:textId="29C3914E" w:rsidR="00CC49E7" w:rsidRDefault="00CC49E7" w:rsidP="00912124">
      <w:pPr>
        <w:jc w:val="both"/>
        <w:rPr>
          <w:lang w:val="uk-UA"/>
        </w:rPr>
      </w:pPr>
    </w:p>
    <w:p w14:paraId="02C1CB7D" w14:textId="51DE302C" w:rsidR="00A207B5" w:rsidRPr="00A207B5" w:rsidRDefault="00A207B5" w:rsidP="00A207B5">
      <w:pPr>
        <w:ind w:firstLine="720"/>
        <w:jc w:val="both"/>
        <w:rPr>
          <w:rFonts w:eastAsiaTheme="minorHAnsi"/>
          <w:lang w:val="uk-UA"/>
        </w:rPr>
      </w:pPr>
      <w:r w:rsidRPr="00A207B5">
        <w:rPr>
          <w:rFonts w:eastAsiaTheme="minorHAnsi"/>
          <w:lang w:val="uk-UA"/>
        </w:rPr>
        <w:lastRenderedPageBreak/>
        <w:t xml:space="preserve">На засіданні кафедри ІМКС були представлені результати опитування здобувачів вищої освіти щодо якості викладання та навчання, проведені у червні 2023 року. В обговоренні взяли участь завідувач кафедри, гаранти ОП, здобувачі вищої освіти. Обмінялися кращими практиками мотивації залучення здобувачів до опитування, використання інноваційних методів навчання під час реалізації ОП, залучення </w:t>
      </w:r>
      <w:proofErr w:type="spellStart"/>
      <w:r w:rsidRPr="00A207B5">
        <w:rPr>
          <w:rFonts w:eastAsiaTheme="minorHAnsi"/>
          <w:lang w:val="uk-UA"/>
        </w:rPr>
        <w:t>стейкхолдерів</w:t>
      </w:r>
      <w:proofErr w:type="spellEnd"/>
      <w:r w:rsidRPr="00A207B5">
        <w:rPr>
          <w:rFonts w:eastAsiaTheme="minorHAnsi"/>
          <w:lang w:val="uk-UA"/>
        </w:rPr>
        <w:t xml:space="preserve"> до навчального та освітнього процесу. За результатами обговорення прийнято рішення ознайомити здобувачів вищої освіти з результати опитування. Під час обговорення  результатів опитування, рекомендовано викладачам в освітньому процесі постійно наголошувати на академічній доброчесності та роз’яснювати студентам їхню роль в забезпеченні якості освітнього процесу, впроваджувати нові педагогічні практики та вдосконалювати досвід використання сучасних методів (майстер-класів, навчальних дискусій, мозкового штурму, тренінгів, ділових ігор та інше).</w:t>
      </w:r>
    </w:p>
    <w:p w14:paraId="4EAA3035" w14:textId="6F03E053" w:rsidR="00CC49E7" w:rsidRDefault="00CC49E7" w:rsidP="00A207B5">
      <w:pPr>
        <w:ind w:firstLine="720"/>
        <w:jc w:val="both"/>
        <w:rPr>
          <w:lang w:val="uk-UA"/>
        </w:rPr>
      </w:pPr>
      <w:r>
        <w:t xml:space="preserve">Згідно з результатами </w:t>
      </w:r>
      <w:r>
        <w:rPr>
          <w:lang w:val="uk-UA"/>
        </w:rPr>
        <w:t>проведеного опитування, серед опитаних студентів 9</w:t>
      </w:r>
      <w:r w:rsidR="00C67ECD">
        <w:rPr>
          <w:lang w:val="uk-UA"/>
        </w:rPr>
        <w:t>4</w:t>
      </w:r>
      <w:r>
        <w:rPr>
          <w:lang w:val="uk-UA"/>
        </w:rPr>
        <w:t xml:space="preserve">% </w:t>
      </w:r>
      <w:r w:rsidR="00C67ECD">
        <w:rPr>
          <w:lang w:val="uk-UA"/>
        </w:rPr>
        <w:t xml:space="preserve">стверджують, що прочитані навчальні дисципліни сприяють подальшому практичному застосуванню навичок у професійному житті. Ще 3% опитаних частково погоджуються із цим твердженням. 3% - ще не визначились з відповіддю. </w:t>
      </w:r>
      <w:r>
        <w:rPr>
          <w:lang w:val="uk-UA"/>
        </w:rPr>
        <w:t xml:space="preserve"> </w:t>
      </w:r>
    </w:p>
    <w:p w14:paraId="79AF6312" w14:textId="58789E5A" w:rsidR="001E2E5F" w:rsidRDefault="001E2E5F" w:rsidP="00A207B5">
      <w:pPr>
        <w:ind w:firstLine="72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265FC36E" wp14:editId="1093BFBF">
            <wp:extent cx="5308600" cy="2476500"/>
            <wp:effectExtent l="0" t="0" r="12700" b="12700"/>
            <wp:docPr id="7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7E082DAD-CC43-4937-BB2A-64949A8DC6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1EC6402" w14:textId="0571D9F4" w:rsidR="002D5A2B" w:rsidRPr="00B23B46" w:rsidRDefault="002D5A2B" w:rsidP="00A207B5">
      <w:pPr>
        <w:ind w:firstLine="720"/>
        <w:jc w:val="both"/>
        <w:rPr>
          <w:lang w:val="uk-UA"/>
        </w:rPr>
      </w:pPr>
      <w:r>
        <w:rPr>
          <w:lang w:val="uk-UA"/>
        </w:rPr>
        <w:t xml:space="preserve">Обираючи вид активності під час навчання в НУ «Львівська політехніка», студенти спеціальності «Музеєзнавство, </w:t>
      </w:r>
      <w:proofErr w:type="spellStart"/>
      <w:r>
        <w:rPr>
          <w:lang w:val="uk-UA"/>
        </w:rPr>
        <w:t>пам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яткознавство</w:t>
      </w:r>
      <w:proofErr w:type="spellEnd"/>
      <w:r>
        <w:rPr>
          <w:lang w:val="uk-UA"/>
        </w:rPr>
        <w:t xml:space="preserve">» надають перевагу можливості слухати лекції викладачів (39%) та брати участь в обговоренні та аналізі проблемних питань (61%). Водночас, </w:t>
      </w:r>
      <w:r w:rsidR="00BD5D03">
        <w:rPr>
          <w:lang w:val="uk-UA"/>
        </w:rPr>
        <w:t xml:space="preserve">опитані здобувачі вищої освіти </w:t>
      </w:r>
      <w:r>
        <w:rPr>
          <w:lang w:val="uk-UA"/>
        </w:rPr>
        <w:t>менш схильні до самостійного окреслення проблемних питань та пошуку ефективних рішень (31%) або до розробки та реалізації проектів (23%). Лише 4% включили до переліку улюблених видів роботи під час навчання виступи однокурсників.</w:t>
      </w:r>
    </w:p>
    <w:p w14:paraId="14C583DC" w14:textId="77777777" w:rsidR="002D5A2B" w:rsidRPr="00341E11" w:rsidRDefault="002D5A2B" w:rsidP="002D5A2B">
      <w:pPr>
        <w:jc w:val="center"/>
      </w:pPr>
      <w:r>
        <w:rPr>
          <w:noProof/>
        </w:rPr>
        <w:drawing>
          <wp:inline distT="0" distB="0" distL="0" distR="0" wp14:anchorId="23D3E735" wp14:editId="0B5498E2">
            <wp:extent cx="5562600" cy="2400300"/>
            <wp:effectExtent l="0" t="0" r="12700" b="12700"/>
            <wp:docPr id="8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7E242F23-B736-4A9F-A377-A7D8D545BA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8605CC5" w14:textId="77777777" w:rsidR="002D5A2B" w:rsidRPr="00341E11" w:rsidRDefault="002D5A2B" w:rsidP="002D5A2B">
      <w:pPr>
        <w:jc w:val="both"/>
      </w:pPr>
    </w:p>
    <w:p w14:paraId="002DA3AA" w14:textId="6EC59AD5" w:rsidR="002D5A2B" w:rsidRDefault="000961DF" w:rsidP="00F85A7F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 xml:space="preserve">Згідно з результатами анкетування, студентам найбільше </w:t>
      </w:r>
      <w:proofErr w:type="spellStart"/>
      <w:r>
        <w:rPr>
          <w:lang w:val="uk-UA"/>
        </w:rPr>
        <w:t>запам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ятались</w:t>
      </w:r>
      <w:proofErr w:type="spellEnd"/>
      <w:r>
        <w:rPr>
          <w:lang w:val="uk-UA"/>
        </w:rPr>
        <w:t xml:space="preserve"> такі форми роботи в освітньому процесі:</w:t>
      </w:r>
    </w:p>
    <w:p w14:paraId="6767EC49" w14:textId="77777777" w:rsidR="000961DF" w:rsidRPr="000961DF" w:rsidRDefault="000961DF" w:rsidP="000961DF">
      <w:pPr>
        <w:pStyle w:val="ListParagraph"/>
        <w:numPr>
          <w:ilvl w:val="0"/>
          <w:numId w:val="1"/>
        </w:numPr>
        <w:rPr>
          <w:lang w:val="uk-UA"/>
        </w:rPr>
      </w:pPr>
      <w:r w:rsidRPr="000961DF">
        <w:rPr>
          <w:lang w:val="uk-UA"/>
        </w:rPr>
        <w:t>Аналіз розв’язання конкретних ситуацій (завдань) – 85%</w:t>
      </w:r>
    </w:p>
    <w:p w14:paraId="18E0AD8C" w14:textId="77777777" w:rsidR="000961DF" w:rsidRPr="000961DF" w:rsidRDefault="000961DF" w:rsidP="000961DF">
      <w:pPr>
        <w:pStyle w:val="ListParagraph"/>
        <w:numPr>
          <w:ilvl w:val="0"/>
          <w:numId w:val="1"/>
        </w:numPr>
        <w:rPr>
          <w:lang w:val="uk-UA"/>
        </w:rPr>
      </w:pPr>
      <w:r w:rsidRPr="000961DF">
        <w:rPr>
          <w:lang w:val="uk-UA"/>
        </w:rPr>
        <w:t>Круглий стіл- 8%</w:t>
      </w:r>
    </w:p>
    <w:p w14:paraId="7E6EA574" w14:textId="77777777" w:rsidR="000961DF" w:rsidRPr="000961DF" w:rsidRDefault="000961DF" w:rsidP="000961DF">
      <w:pPr>
        <w:pStyle w:val="ListParagraph"/>
        <w:numPr>
          <w:ilvl w:val="0"/>
          <w:numId w:val="1"/>
        </w:numPr>
        <w:rPr>
          <w:lang w:val="uk-UA"/>
        </w:rPr>
      </w:pPr>
      <w:r w:rsidRPr="000961DF">
        <w:rPr>
          <w:lang w:val="uk-UA"/>
        </w:rPr>
        <w:t>Вправи на розвиток творчого мислення – 46%</w:t>
      </w:r>
    </w:p>
    <w:p w14:paraId="75CE4BEC" w14:textId="77777777" w:rsidR="000961DF" w:rsidRPr="000961DF" w:rsidRDefault="000961DF" w:rsidP="000961DF">
      <w:pPr>
        <w:pStyle w:val="ListParagraph"/>
        <w:numPr>
          <w:ilvl w:val="0"/>
          <w:numId w:val="1"/>
        </w:numPr>
        <w:rPr>
          <w:lang w:val="uk-UA"/>
        </w:rPr>
      </w:pPr>
      <w:r w:rsidRPr="000961DF">
        <w:rPr>
          <w:lang w:val="uk-UA"/>
        </w:rPr>
        <w:t>Мозковий штурм - 8%</w:t>
      </w:r>
    </w:p>
    <w:p w14:paraId="06439573" w14:textId="77777777" w:rsidR="000961DF" w:rsidRPr="000961DF" w:rsidRDefault="000961DF" w:rsidP="000961DF">
      <w:pPr>
        <w:pStyle w:val="ListParagraph"/>
        <w:numPr>
          <w:ilvl w:val="0"/>
          <w:numId w:val="1"/>
        </w:numPr>
        <w:rPr>
          <w:lang w:val="uk-UA"/>
        </w:rPr>
      </w:pPr>
      <w:r w:rsidRPr="000961DF">
        <w:rPr>
          <w:lang w:val="uk-UA"/>
        </w:rPr>
        <w:t>Прес-конференція - 8%</w:t>
      </w:r>
    </w:p>
    <w:p w14:paraId="69C901DD" w14:textId="77777777" w:rsidR="000961DF" w:rsidRPr="000961DF" w:rsidRDefault="000961DF" w:rsidP="000961DF">
      <w:pPr>
        <w:pStyle w:val="ListParagraph"/>
        <w:numPr>
          <w:ilvl w:val="0"/>
          <w:numId w:val="1"/>
        </w:numPr>
        <w:rPr>
          <w:lang w:val="uk-UA"/>
        </w:rPr>
      </w:pPr>
      <w:r w:rsidRPr="000961DF">
        <w:rPr>
          <w:lang w:val="uk-UA"/>
        </w:rPr>
        <w:t>Активні (нетрадиційні) лекції - 9%</w:t>
      </w:r>
    </w:p>
    <w:p w14:paraId="5F59781D" w14:textId="77777777" w:rsidR="000961DF" w:rsidRPr="000961DF" w:rsidRDefault="000961DF" w:rsidP="000961DF">
      <w:pPr>
        <w:pStyle w:val="ListParagraph"/>
        <w:numPr>
          <w:ilvl w:val="0"/>
          <w:numId w:val="1"/>
        </w:numPr>
        <w:rPr>
          <w:lang w:val="uk-UA"/>
        </w:rPr>
      </w:pPr>
      <w:r w:rsidRPr="000961DF">
        <w:rPr>
          <w:lang w:val="uk-UA"/>
        </w:rPr>
        <w:t>Заняття з використанням інформаційних технологій – 54%</w:t>
      </w:r>
    </w:p>
    <w:p w14:paraId="0661E1E8" w14:textId="77777777" w:rsidR="000961DF" w:rsidRPr="000961DF" w:rsidRDefault="000961DF" w:rsidP="000961DF">
      <w:pPr>
        <w:pStyle w:val="ListParagraph"/>
        <w:numPr>
          <w:ilvl w:val="0"/>
          <w:numId w:val="1"/>
        </w:numPr>
        <w:rPr>
          <w:lang w:val="uk-UA"/>
        </w:rPr>
      </w:pPr>
      <w:r w:rsidRPr="000961DF">
        <w:rPr>
          <w:lang w:val="uk-UA"/>
        </w:rPr>
        <w:t>Дослідницька робота – 21%</w:t>
      </w:r>
    </w:p>
    <w:p w14:paraId="74242DF0" w14:textId="77777777" w:rsidR="000961DF" w:rsidRPr="000961DF" w:rsidRDefault="000961DF" w:rsidP="000961DF">
      <w:pPr>
        <w:pStyle w:val="ListParagraph"/>
        <w:numPr>
          <w:ilvl w:val="0"/>
          <w:numId w:val="1"/>
        </w:numPr>
        <w:rPr>
          <w:lang w:val="uk-UA"/>
        </w:rPr>
      </w:pPr>
      <w:r w:rsidRPr="000961DF">
        <w:rPr>
          <w:lang w:val="uk-UA"/>
        </w:rPr>
        <w:t>Виїзні заняття- 4%</w:t>
      </w:r>
    </w:p>
    <w:p w14:paraId="2DD1DF15" w14:textId="7D1A86EC" w:rsidR="000961DF" w:rsidRDefault="000961DF" w:rsidP="00F85A7F">
      <w:pPr>
        <w:spacing w:line="360" w:lineRule="auto"/>
        <w:ind w:firstLine="720"/>
        <w:jc w:val="both"/>
        <w:rPr>
          <w:lang w:val="uk-UA"/>
        </w:rPr>
      </w:pPr>
    </w:p>
    <w:p w14:paraId="7DB7136D" w14:textId="73713B00" w:rsidR="000961DF" w:rsidRDefault="000961DF" w:rsidP="00F85A7F">
      <w:pPr>
        <w:spacing w:line="360" w:lineRule="auto"/>
        <w:ind w:firstLine="720"/>
        <w:jc w:val="both"/>
        <w:rPr>
          <w:lang w:val="uk-UA"/>
        </w:rPr>
      </w:pPr>
      <w:r>
        <w:rPr>
          <w:noProof/>
        </w:rPr>
        <w:drawing>
          <wp:inline distT="0" distB="0" distL="0" distR="0" wp14:anchorId="59F15952" wp14:editId="0F2FBE55">
            <wp:extent cx="4572000" cy="4462463"/>
            <wp:effectExtent l="0" t="0" r="12700" b="825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55F83A8B-4A04-4DDE-B7BB-320F72ED42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2D5F7A" w14:textId="77777777" w:rsidR="0029770B" w:rsidRPr="008847AA" w:rsidRDefault="0029770B" w:rsidP="000961DF">
      <w:pPr>
        <w:spacing w:line="276" w:lineRule="auto"/>
        <w:ind w:firstLine="720"/>
        <w:jc w:val="both"/>
        <w:rPr>
          <w:lang w:val="uk-UA"/>
        </w:rPr>
      </w:pPr>
    </w:p>
    <w:p w14:paraId="4C80F37B" w14:textId="7AD695D9" w:rsidR="000961DF" w:rsidRDefault="000961DF" w:rsidP="0029770B">
      <w:pPr>
        <w:spacing w:line="276" w:lineRule="auto"/>
        <w:ind w:firstLine="720"/>
        <w:jc w:val="center"/>
        <w:rPr>
          <w:lang w:val="uk-UA"/>
        </w:rPr>
      </w:pPr>
      <w:r>
        <w:rPr>
          <w:lang w:val="uk-UA"/>
        </w:rPr>
        <w:t>З</w:t>
      </w:r>
      <w:r w:rsidR="0029770B">
        <w:rPr>
          <w:lang w:val="uk-UA"/>
        </w:rPr>
        <w:t>гідно з проведеним опитуванням студентів-магістрів, з</w:t>
      </w:r>
      <w:r>
        <w:rPr>
          <w:lang w:val="uk-UA"/>
        </w:rPr>
        <w:t>агальна оцінка  навичок, знань, та вмінь які забезпечила освітньо-кваліфікаційна програма - 4,7  за 5-ти бальною шкалою.</w:t>
      </w:r>
    </w:p>
    <w:p w14:paraId="0742DB49" w14:textId="77777777" w:rsidR="000961DF" w:rsidRDefault="000961DF" w:rsidP="001E2E5F">
      <w:pPr>
        <w:ind w:firstLine="720"/>
        <w:jc w:val="both"/>
        <w:rPr>
          <w:lang w:val="uk-UA"/>
        </w:rPr>
      </w:pPr>
    </w:p>
    <w:p w14:paraId="29863E0A" w14:textId="77777777" w:rsidR="00A207B5" w:rsidRDefault="00A207B5" w:rsidP="001E2E5F">
      <w:pPr>
        <w:ind w:firstLine="720"/>
        <w:jc w:val="both"/>
        <w:rPr>
          <w:lang w:val="uk-UA"/>
        </w:rPr>
      </w:pPr>
    </w:p>
    <w:p w14:paraId="0792C3D3" w14:textId="77777777" w:rsidR="00A207B5" w:rsidRDefault="00A207B5" w:rsidP="001E2E5F">
      <w:pPr>
        <w:ind w:firstLine="720"/>
        <w:jc w:val="both"/>
        <w:rPr>
          <w:lang w:val="uk-UA"/>
        </w:rPr>
      </w:pPr>
    </w:p>
    <w:p w14:paraId="438BA761" w14:textId="1E06D7D5" w:rsidR="00715DAC" w:rsidRPr="001E2E5F" w:rsidRDefault="00715DAC" w:rsidP="001E2E5F">
      <w:pPr>
        <w:ind w:firstLine="720"/>
        <w:jc w:val="both"/>
      </w:pPr>
      <w:r>
        <w:rPr>
          <w:lang w:val="uk-UA"/>
        </w:rPr>
        <w:lastRenderedPageBreak/>
        <w:t>Згідно з результатами оцінювання  студентами якості викладання дисциплін</w:t>
      </w:r>
      <w:r w:rsidR="001E2E5F">
        <w:rPr>
          <w:lang w:val="uk-UA"/>
        </w:rPr>
        <w:t xml:space="preserve"> результати розподілились таким чином (</w:t>
      </w:r>
      <w:r w:rsidR="001E2E5F" w:rsidRPr="00253275">
        <w:rPr>
          <w:i/>
          <w:iCs/>
          <w:color w:val="202124"/>
          <w:sz w:val="22"/>
          <w:szCs w:val="22"/>
        </w:rPr>
        <w:t>Шкала оцінювання викладача – п’ятибальна, де «5» балів означає, що характеристика дуже властива, а «1» бал – взагалі не властива</w:t>
      </w:r>
      <w:r w:rsidR="001E2E5F" w:rsidRPr="00253275">
        <w:rPr>
          <w:rFonts w:ascii="docs-Roboto" w:hAnsi="docs-Roboto"/>
          <w:color w:val="202124"/>
        </w:rPr>
        <w:t>.</w:t>
      </w:r>
      <w:r w:rsidR="001E2E5F">
        <w:rPr>
          <w:lang w:val="uk-UA"/>
        </w:rPr>
        <w:t xml:space="preserve">): </w:t>
      </w:r>
    </w:p>
    <w:p w14:paraId="16143F3A" w14:textId="07BEE5D3" w:rsidR="00EC3719" w:rsidRDefault="001E2E5F" w:rsidP="00912124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4183975C" wp14:editId="63F79155">
            <wp:extent cx="6332220" cy="7911506"/>
            <wp:effectExtent l="0" t="0" r="17780" b="1333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6F69B22-9212-4962-BD00-EC323AF74F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C15F436" w14:textId="0A3F8C88" w:rsidR="00CC49E7" w:rsidRDefault="00CC49E7" w:rsidP="00912124">
      <w:pPr>
        <w:jc w:val="both"/>
        <w:rPr>
          <w:lang w:val="uk-UA"/>
        </w:rPr>
      </w:pPr>
    </w:p>
    <w:p w14:paraId="42FEFBF9" w14:textId="5BBCDE06" w:rsidR="00715DAC" w:rsidRDefault="00715DAC" w:rsidP="00912124">
      <w:pPr>
        <w:jc w:val="both"/>
        <w:rPr>
          <w:lang w:val="uk-UA"/>
        </w:rPr>
      </w:pPr>
    </w:p>
    <w:p w14:paraId="471237A8" w14:textId="36672A81" w:rsidR="00341E11" w:rsidRDefault="00341E11" w:rsidP="00912124">
      <w:pPr>
        <w:jc w:val="both"/>
      </w:pPr>
    </w:p>
    <w:p w14:paraId="36062091" w14:textId="241C1845" w:rsidR="00B23B46" w:rsidRDefault="00B23B46" w:rsidP="00912124">
      <w:pPr>
        <w:jc w:val="both"/>
      </w:pPr>
    </w:p>
    <w:p w14:paraId="1C801C12" w14:textId="2AE32416" w:rsidR="00341E11" w:rsidRDefault="00E74652" w:rsidP="000961DF">
      <w:pPr>
        <w:spacing w:line="360" w:lineRule="auto"/>
        <w:jc w:val="both"/>
        <w:rPr>
          <w:lang w:val="uk-UA"/>
        </w:rPr>
      </w:pPr>
      <w:r>
        <w:tab/>
      </w:r>
    </w:p>
    <w:p w14:paraId="11513092" w14:textId="66EC2C0B" w:rsidR="00314BA1" w:rsidRDefault="00314BA1" w:rsidP="00F85A7F">
      <w:pPr>
        <w:jc w:val="center"/>
        <w:rPr>
          <w:lang w:val="uk-UA"/>
        </w:rPr>
      </w:pPr>
    </w:p>
    <w:p w14:paraId="72472894" w14:textId="2EECAE54" w:rsidR="00314BA1" w:rsidRDefault="00314BA1" w:rsidP="00912124">
      <w:pPr>
        <w:jc w:val="both"/>
        <w:rPr>
          <w:lang w:val="uk-UA"/>
        </w:rPr>
      </w:pPr>
    </w:p>
    <w:p w14:paraId="48E88A08" w14:textId="7ACBD468" w:rsidR="00314BA1" w:rsidRDefault="00314BA1" w:rsidP="00F85A7F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Більшість опитаних (</w:t>
      </w:r>
      <w:r w:rsidR="000961DF">
        <w:rPr>
          <w:lang w:val="uk-UA"/>
        </w:rPr>
        <w:t>88</w:t>
      </w:r>
      <w:r>
        <w:rPr>
          <w:lang w:val="uk-UA"/>
        </w:rPr>
        <w:t xml:space="preserve">%) впевнені у тому, що часу для самостійної роботи поза аудиторними заняттями у них достатньо. Водночас, лише </w:t>
      </w:r>
      <w:r w:rsidR="000961DF">
        <w:rPr>
          <w:lang w:val="uk-UA"/>
        </w:rPr>
        <w:t>6</w:t>
      </w:r>
      <w:r>
        <w:rPr>
          <w:lang w:val="uk-UA"/>
        </w:rPr>
        <w:t>% студентів не мають власної думки з цього приводу.</w:t>
      </w:r>
    </w:p>
    <w:p w14:paraId="683CFEA6" w14:textId="77777777" w:rsidR="00314BA1" w:rsidRPr="00341E11" w:rsidRDefault="00314BA1" w:rsidP="00912124">
      <w:pPr>
        <w:jc w:val="both"/>
        <w:rPr>
          <w:lang w:val="uk-UA"/>
        </w:rPr>
      </w:pPr>
    </w:p>
    <w:p w14:paraId="36D699CB" w14:textId="488B86A1" w:rsidR="00341E11" w:rsidRPr="00341E11" w:rsidRDefault="000961DF" w:rsidP="00912124">
      <w:pPr>
        <w:jc w:val="both"/>
      </w:pPr>
      <w:r>
        <w:rPr>
          <w:noProof/>
        </w:rPr>
        <w:drawing>
          <wp:inline distT="0" distB="0" distL="0" distR="0" wp14:anchorId="2BB8B418" wp14:editId="24B7F341">
            <wp:extent cx="5943600" cy="2839085"/>
            <wp:effectExtent l="0" t="0" r="12700" b="1841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B6E52438-ACA3-4C16-8ED4-E6084668FE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BB4A7F0" w14:textId="6E6757EB" w:rsidR="00341E11" w:rsidRPr="00341E11" w:rsidRDefault="00341E11" w:rsidP="00F85A7F">
      <w:pPr>
        <w:jc w:val="center"/>
      </w:pPr>
    </w:p>
    <w:p w14:paraId="202A50AA" w14:textId="77777777" w:rsidR="00F85A7F" w:rsidRDefault="00F85A7F" w:rsidP="000961DF">
      <w:pPr>
        <w:spacing w:line="360" w:lineRule="auto"/>
        <w:jc w:val="both"/>
        <w:rPr>
          <w:lang w:val="uk-UA"/>
        </w:rPr>
      </w:pPr>
    </w:p>
    <w:p w14:paraId="166C16F0" w14:textId="1C552B08" w:rsidR="00341E11" w:rsidRDefault="0029770B" w:rsidP="00F85A7F">
      <w:pPr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Серед побажань щодо удосконалення викладання курсу студенти зазначили  потребу в проведенні занять безпосередньо поблизу об’єктів культурної спадщини та більше занять в аудиторіях, а не онлайн.</w:t>
      </w:r>
    </w:p>
    <w:p w14:paraId="08533A9A" w14:textId="7BFBE75B" w:rsidR="00341E11" w:rsidRDefault="00341E11">
      <w:pPr>
        <w:rPr>
          <w:lang w:val="uk-UA"/>
        </w:rPr>
      </w:pPr>
    </w:p>
    <w:p w14:paraId="57FA1386" w14:textId="2FCBE3C2" w:rsidR="00FA5446" w:rsidRDefault="00FA5446">
      <w:pPr>
        <w:rPr>
          <w:lang w:val="uk-UA"/>
        </w:rPr>
      </w:pPr>
    </w:p>
    <w:p w14:paraId="6558F8B8" w14:textId="362E6B94" w:rsidR="00530604" w:rsidRPr="00341E11" w:rsidRDefault="00530604" w:rsidP="00F30190">
      <w:pPr>
        <w:rPr>
          <w:lang w:val="uk-UA"/>
        </w:rPr>
      </w:pPr>
    </w:p>
    <w:sectPr w:rsidR="00530604" w:rsidRPr="00341E11" w:rsidSect="00F85A7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docs-Roboto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234EB"/>
    <w:multiLevelType w:val="hybridMultilevel"/>
    <w:tmpl w:val="97C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11"/>
    <w:rsid w:val="00073D59"/>
    <w:rsid w:val="000961DF"/>
    <w:rsid w:val="001E2E5F"/>
    <w:rsid w:val="0029770B"/>
    <w:rsid w:val="002D5A2B"/>
    <w:rsid w:val="00314BA1"/>
    <w:rsid w:val="00341E11"/>
    <w:rsid w:val="00347A09"/>
    <w:rsid w:val="00376F47"/>
    <w:rsid w:val="004A0F26"/>
    <w:rsid w:val="00530604"/>
    <w:rsid w:val="005D65CB"/>
    <w:rsid w:val="00620AD2"/>
    <w:rsid w:val="00686D1A"/>
    <w:rsid w:val="00715DAC"/>
    <w:rsid w:val="008847AA"/>
    <w:rsid w:val="00912124"/>
    <w:rsid w:val="00A207B5"/>
    <w:rsid w:val="00B23B46"/>
    <w:rsid w:val="00BD5D03"/>
    <w:rsid w:val="00C4738D"/>
    <w:rsid w:val="00C67ECD"/>
    <w:rsid w:val="00CC49E7"/>
    <w:rsid w:val="00E74652"/>
    <w:rsid w:val="00EC3719"/>
    <w:rsid w:val="00F30190"/>
    <w:rsid w:val="00F85A7F"/>
    <w:rsid w:val="00FA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647D"/>
  <w15:chartTrackingRefBased/>
  <w15:docId w15:val="{C7EE3DD1-6C21-3E48-94FC-7E2BA064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60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12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121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12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12124"/>
    <w:rPr>
      <w:i/>
      <w:iCs/>
    </w:rPr>
  </w:style>
  <w:style w:type="character" w:customStyle="1" w:styleId="apple-converted-space">
    <w:name w:val="apple-converted-space"/>
    <w:basedOn w:val="DefaultParagraphFont"/>
    <w:rsid w:val="00912124"/>
  </w:style>
  <w:style w:type="paragraph" w:styleId="ListParagraph">
    <w:name w:val="List Paragraph"/>
    <w:basedOn w:val="Normal"/>
    <w:uiPriority w:val="34"/>
    <w:qFormat/>
    <w:rsid w:val="0009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71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9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6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2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4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9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6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79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6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011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0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65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00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28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88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1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2482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697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854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879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9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5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1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5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0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UA" sz="1200">
                <a:solidFill>
                  <a:schemeClr val="tx1"/>
                </a:solidFill>
                <a:effectLst/>
              </a:rPr>
              <a:t>Чи сприяють прочитані навчальні дисципліни виникненню у Вас ідей щодо практичного застосування засвоєного матеріалу  у позанавчальній ситуації, у подальшому професійному житті?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A"/>
        </a:p>
      </c:txPr>
    </c:title>
    <c:autoTitleDeleted val="0"/>
    <c:view3D>
      <c:rotX val="30"/>
      <c:rotY val="134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86E-9E4D-AAF6-778759610542}"/>
              </c:ext>
            </c:extLst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86E-9E4D-AAF6-778759610542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86E-9E4D-AAF6-778759610542}"/>
              </c:ext>
            </c:extLst>
          </c:dPt>
          <c:dLbls>
            <c:dLbl>
              <c:idx val="0"/>
              <c:layout>
                <c:manualLayout>
                  <c:x val="2.8852520124989088E-2"/>
                  <c:y val="-3.102579831973046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6E-9E4D-AAF6-778759610542}"/>
                </c:ext>
              </c:extLst>
            </c:dLbl>
            <c:dLbl>
              <c:idx val="1"/>
              <c:layout>
                <c:manualLayout>
                  <c:x val="1.7038701530224602E-4"/>
                  <c:y val="-4.04294585128077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6E-9E4D-AAF6-7787596105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Лист4!$A$1:$A$3</c:f>
              <c:strCache>
                <c:ptCount val="3"/>
                <c:pt idx="0">
                  <c:v>Так</c:v>
                </c:pt>
                <c:pt idx="1">
                  <c:v>Частково</c:v>
                </c:pt>
                <c:pt idx="2">
                  <c:v>Важко відповісти</c:v>
                </c:pt>
              </c:strCache>
            </c:strRef>
          </c:cat>
          <c:val>
            <c:numRef>
              <c:f>Лист4!$B$1:$B$3</c:f>
              <c:numCache>
                <c:formatCode>0%</c:formatCode>
                <c:ptCount val="3"/>
                <c:pt idx="0">
                  <c:v>0.94</c:v>
                </c:pt>
                <c:pt idx="1">
                  <c:v>0.03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6E-9E4D-AAF6-7787596105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tx1"/>
                </a:solidFill>
              </a:rPr>
              <a:t>Який</a:t>
            </a:r>
            <a:r>
              <a:rPr lang="uk-UA" sz="1200" baseline="0">
                <a:solidFill>
                  <a:schemeClr val="tx1"/>
                </a:solidFill>
              </a:rPr>
              <a:t> вид  роботи Вам  подобається  найбільше</a:t>
            </a:r>
            <a:r>
              <a:rPr lang="en-US" sz="1200" baseline="0">
                <a:solidFill>
                  <a:schemeClr val="tx1"/>
                </a:solidFill>
              </a:rPr>
              <a:t>?</a:t>
            </a:r>
            <a:endParaRPr lang="en-US" sz="120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E3E-B44C-B333-98F895A2D4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E3E-B44C-B333-98F895A2D49C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E3E-B44C-B333-98F895A2D4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E3E-B44C-B333-98F895A2D4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E3E-B44C-B333-98F895A2D49C}"/>
              </c:ext>
            </c:extLst>
          </c:dPt>
          <c:dLbls>
            <c:dLbl>
              <c:idx val="0"/>
              <c:layout>
                <c:manualLayout>
                  <c:x val="-0.16678536072739458"/>
                  <c:y val="-3.79463201576017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3E-B44C-B333-98F895A2D49C}"/>
                </c:ext>
              </c:extLst>
            </c:dLbl>
            <c:dLbl>
              <c:idx val="3"/>
              <c:layout>
                <c:manualLayout>
                  <c:x val="-0.35618117851322745"/>
                  <c:y val="-1.94778079329221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3E-B44C-B333-98F895A2D49C}"/>
                </c:ext>
              </c:extLst>
            </c:dLbl>
            <c:dLbl>
              <c:idx val="4"/>
              <c:layout>
                <c:manualLayout>
                  <c:x val="2.5886677124740451E-2"/>
                  <c:y val="-9.28306243062572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3E-B44C-B333-98F895A2D4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Лист2!$A$1:$A$5</c:f>
              <c:strCache>
                <c:ptCount val="5"/>
                <c:pt idx="0">
                  <c:v>Слухати виступи однокурсників </c:v>
                </c:pt>
                <c:pt idx="1">
                  <c:v>Брати участь у розробці та реалізації проектів </c:v>
                </c:pt>
                <c:pt idx="2">
                  <c:v>Самостійно окреслювати проблеми та знаходити шляхи їхнього розв’язання, робити самостійні  висновки </c:v>
                </c:pt>
                <c:pt idx="3">
                  <c:v>Слухати лекції викладача </c:v>
                </c:pt>
                <c:pt idx="4">
                  <c:v>Брати участь в обговоренні та аналізі проблемних питань  </c:v>
                </c:pt>
              </c:strCache>
            </c:strRef>
          </c:cat>
          <c:val>
            <c:numRef>
              <c:f>Лист2!$B$1:$B$5</c:f>
              <c:numCache>
                <c:formatCode>0%</c:formatCode>
                <c:ptCount val="5"/>
                <c:pt idx="0">
                  <c:v>0.04</c:v>
                </c:pt>
                <c:pt idx="1">
                  <c:v>0.23</c:v>
                </c:pt>
                <c:pt idx="2">
                  <c:v>0.31</c:v>
                </c:pt>
                <c:pt idx="3">
                  <c:v>0.39</c:v>
                </c:pt>
                <c:pt idx="4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E3E-B44C-B333-98F895A2D4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UA" sz="1200" b="0" i="0" u="none" strike="noStrike" baseline="0">
                <a:solidFill>
                  <a:schemeClr val="tx1"/>
                </a:solidFill>
                <a:effectLst/>
              </a:rPr>
              <a:t>Які із зазначених видів занять  (форм роботи) були реалізовані  в освітньому процесі? </a:t>
            </a:r>
            <a:endParaRPr lang="uk-UA" sz="120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Лист3!$A$1:$A$9</c:f>
              <c:strCache>
                <c:ptCount val="9"/>
                <c:pt idx="0">
                  <c:v>Виїзні заняття</c:v>
                </c:pt>
                <c:pt idx="1">
                  <c:v>Прес-конференція </c:v>
                </c:pt>
                <c:pt idx="2">
                  <c:v>Мозковий штурм </c:v>
                </c:pt>
                <c:pt idx="3">
                  <c:v>Круглий стіл</c:v>
                </c:pt>
                <c:pt idx="4">
                  <c:v>Активні (нетрадиційні) лекції </c:v>
                </c:pt>
                <c:pt idx="5">
                  <c:v>Дослідницька робота </c:v>
                </c:pt>
                <c:pt idx="6">
                  <c:v>Вправи на розвиток творчого мислення </c:v>
                </c:pt>
                <c:pt idx="7">
                  <c:v>Заняття з використанням інформаційних технологій </c:v>
                </c:pt>
                <c:pt idx="8">
                  <c:v>Аналіз розв’язання конкретних ситуацій (завдань)</c:v>
                </c:pt>
              </c:strCache>
            </c:strRef>
          </c:cat>
          <c:val>
            <c:numRef>
              <c:f>Лист3!$B$1:$B$9</c:f>
              <c:numCache>
                <c:formatCode>0%</c:formatCode>
                <c:ptCount val="9"/>
                <c:pt idx="0">
                  <c:v>0.04</c:v>
                </c:pt>
                <c:pt idx="1">
                  <c:v>0.08</c:v>
                </c:pt>
                <c:pt idx="2">
                  <c:v>0.08</c:v>
                </c:pt>
                <c:pt idx="3">
                  <c:v>0.08</c:v>
                </c:pt>
                <c:pt idx="4">
                  <c:v>0.09</c:v>
                </c:pt>
                <c:pt idx="5">
                  <c:v>0.21</c:v>
                </c:pt>
                <c:pt idx="6">
                  <c:v>0.46</c:v>
                </c:pt>
                <c:pt idx="7">
                  <c:v>0.54</c:v>
                </c:pt>
                <c:pt idx="8">
                  <c:v>0.85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AD0-8641-86AB-1A77D37B13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3120752"/>
        <c:axId val="613109520"/>
        <c:axId val="0"/>
      </c:bar3DChart>
      <c:catAx>
        <c:axId val="613120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A"/>
          </a:p>
        </c:txPr>
        <c:crossAx val="613109520"/>
        <c:crosses val="autoZero"/>
        <c:auto val="1"/>
        <c:lblAlgn val="ctr"/>
        <c:lblOffset val="100"/>
        <c:noMultiLvlLbl val="0"/>
      </c:catAx>
      <c:valAx>
        <c:axId val="613109520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13120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Дослідницькі методи у сфері культурної спадщини - Ярослав Лисейко 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Лист1!$A$3:$A$12</c:f>
              <c:strCache>
                <c:ptCount val="10"/>
                <c:pt idx="0">
                  <c:v>Організованість і пунктуальність</c:v>
                </c:pt>
                <c:pt idx="1">
                  <c:v>Культура зовнішнього вигляду</c:v>
                </c:pt>
                <c:pt idx="2">
                  <c:v>Змістовна значущість і доступність матеріалу, що викладається (викладач ясно й логічно пояснював матеріал, коментував складні моменти, виділяв головне в темі)</c:v>
                </c:pt>
                <c:pt idx="3">
                  <c:v>Об’єктивність, повага і тактовність у ставленні до студентів</c:v>
                </c:pt>
                <c:pt idx="4">
                  <c:v>Ерудиція й культура  мовлення</c:v>
                </c:pt>
                <c:pt idx="5">
                  <c:v>Вміння налагодити партнерські стосунки зі студентом (-кою)</c:v>
                </c:pt>
                <c:pt idx="6">
                  <c:v>Вимогливість</c:v>
                </c:pt>
                <c:pt idx="7">
                  <c:v>Компетентність в тій дисципліні, яку викладає</c:v>
                </c:pt>
                <c:pt idx="8">
                  <c:v>Захоплення викладача власним предметом</c:v>
                </c:pt>
                <c:pt idx="9">
                  <c:v>Я б радив/радила записатися іншим на цей курс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5</c:v>
                </c:pt>
                <c:pt idx="1">
                  <c:v>4.92</c:v>
                </c:pt>
                <c:pt idx="2">
                  <c:v>4.92</c:v>
                </c:pt>
                <c:pt idx="3">
                  <c:v>4.92</c:v>
                </c:pt>
                <c:pt idx="4">
                  <c:v>5</c:v>
                </c:pt>
                <c:pt idx="5">
                  <c:v>5</c:v>
                </c:pt>
                <c:pt idx="6">
                  <c:v>4.3</c:v>
                </c:pt>
                <c:pt idx="7">
                  <c:v>4.92</c:v>
                </c:pt>
                <c:pt idx="8">
                  <c:v>5</c:v>
                </c:pt>
                <c:pt idx="9">
                  <c:v>4.84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6F-0A48-8080-62317D49F69E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Управління культурним туризмом - Юлія Хомчин та Іван Хома 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Лист1!$A$3:$A$12</c:f>
              <c:strCache>
                <c:ptCount val="10"/>
                <c:pt idx="0">
                  <c:v>Організованість і пунктуальність</c:v>
                </c:pt>
                <c:pt idx="1">
                  <c:v>Культура зовнішнього вигляду</c:v>
                </c:pt>
                <c:pt idx="2">
                  <c:v>Змістовна значущість і доступність матеріалу, що викладається (викладач ясно й логічно пояснював матеріал, коментував складні моменти, виділяв головне в темі)</c:v>
                </c:pt>
                <c:pt idx="3">
                  <c:v>Об’єктивність, повага і тактовність у ставленні до студентів</c:v>
                </c:pt>
                <c:pt idx="4">
                  <c:v>Ерудиція й культура  мовлення</c:v>
                </c:pt>
                <c:pt idx="5">
                  <c:v>Вміння налагодити партнерські стосунки зі студентом (-кою)</c:v>
                </c:pt>
                <c:pt idx="6">
                  <c:v>Вимогливість</c:v>
                </c:pt>
                <c:pt idx="7">
                  <c:v>Компетентність в тій дисципліні, яку викладає</c:v>
                </c:pt>
                <c:pt idx="8">
                  <c:v>Захоплення викладача власним предметом</c:v>
                </c:pt>
                <c:pt idx="9">
                  <c:v>Я б радив/радила записатися іншим на цей курс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4.84</c:v>
                </c:pt>
                <c:pt idx="1">
                  <c:v>5</c:v>
                </c:pt>
                <c:pt idx="2">
                  <c:v>4.7</c:v>
                </c:pt>
                <c:pt idx="3">
                  <c:v>4.84</c:v>
                </c:pt>
                <c:pt idx="4">
                  <c:v>4.92</c:v>
                </c:pt>
                <c:pt idx="5">
                  <c:v>4.7699999999999996</c:v>
                </c:pt>
                <c:pt idx="6">
                  <c:v>4.53</c:v>
                </c:pt>
                <c:pt idx="7">
                  <c:v>4.92</c:v>
                </c:pt>
                <c:pt idx="8">
                  <c:v>4.92</c:v>
                </c:pt>
                <c:pt idx="9">
                  <c:v>4.7699999999999996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6F-0A48-8080-62317D49F69E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Управління культурною спадщиною - Світлана Муравська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Лист1!$A$3:$A$12</c:f>
              <c:strCache>
                <c:ptCount val="10"/>
                <c:pt idx="0">
                  <c:v>Організованість і пунктуальність</c:v>
                </c:pt>
                <c:pt idx="1">
                  <c:v>Культура зовнішнього вигляду</c:v>
                </c:pt>
                <c:pt idx="2">
                  <c:v>Змістовна значущість і доступність матеріалу, що викладається (викладач ясно й логічно пояснював матеріал, коментував складні моменти, виділяв головне в темі)</c:v>
                </c:pt>
                <c:pt idx="3">
                  <c:v>Об’єктивність, повага і тактовність у ставленні до студентів</c:v>
                </c:pt>
                <c:pt idx="4">
                  <c:v>Ерудиція й культура  мовлення</c:v>
                </c:pt>
                <c:pt idx="5">
                  <c:v>Вміння налагодити партнерські стосунки зі студентом (-кою)</c:v>
                </c:pt>
                <c:pt idx="6">
                  <c:v>Вимогливість</c:v>
                </c:pt>
                <c:pt idx="7">
                  <c:v>Компетентність в тій дисципліні, яку викладає</c:v>
                </c:pt>
                <c:pt idx="8">
                  <c:v>Захоплення викладача власним предметом</c:v>
                </c:pt>
                <c:pt idx="9">
                  <c:v>Я б радив/радила записатися іншим на цей курс</c:v>
                </c:pt>
              </c:strCache>
            </c:strRef>
          </c:cat>
          <c:val>
            <c:numRef>
              <c:f>Лист1!$D$3:$D$12</c:f>
              <c:numCache>
                <c:formatCode>General</c:formatCode>
                <c:ptCount val="10"/>
                <c:pt idx="0">
                  <c:v>4.92</c:v>
                </c:pt>
                <c:pt idx="1">
                  <c:v>4.7699999999999996</c:v>
                </c:pt>
                <c:pt idx="2">
                  <c:v>4.84</c:v>
                </c:pt>
                <c:pt idx="3">
                  <c:v>4.7</c:v>
                </c:pt>
                <c:pt idx="4">
                  <c:v>4.84</c:v>
                </c:pt>
                <c:pt idx="5">
                  <c:v>4</c:v>
                </c:pt>
                <c:pt idx="6">
                  <c:v>4.7</c:v>
                </c:pt>
                <c:pt idx="7">
                  <c:v>5</c:v>
                </c:pt>
                <c:pt idx="8">
                  <c:v>4.92</c:v>
                </c:pt>
                <c:pt idx="9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6F-0A48-8080-62317D49F69E}"/>
            </c:ext>
          </c:extLst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Музейне проектування - Наталя Дзюбенко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Лист1!$A$3:$A$12</c:f>
              <c:strCache>
                <c:ptCount val="10"/>
                <c:pt idx="0">
                  <c:v>Організованість і пунктуальність</c:v>
                </c:pt>
                <c:pt idx="1">
                  <c:v>Культура зовнішнього вигляду</c:v>
                </c:pt>
                <c:pt idx="2">
                  <c:v>Змістовна значущість і доступність матеріалу, що викладається (викладач ясно й логічно пояснював матеріал, коментував складні моменти, виділяв головне в темі)</c:v>
                </c:pt>
                <c:pt idx="3">
                  <c:v>Об’єктивність, повага і тактовність у ставленні до студентів</c:v>
                </c:pt>
                <c:pt idx="4">
                  <c:v>Ерудиція й культура  мовлення</c:v>
                </c:pt>
                <c:pt idx="5">
                  <c:v>Вміння налагодити партнерські стосунки зі студентом (-кою)</c:v>
                </c:pt>
                <c:pt idx="6">
                  <c:v>Вимогливість</c:v>
                </c:pt>
                <c:pt idx="7">
                  <c:v>Компетентність в тій дисципліні, яку викладає</c:v>
                </c:pt>
                <c:pt idx="8">
                  <c:v>Захоплення викладача власним предметом</c:v>
                </c:pt>
                <c:pt idx="9">
                  <c:v>Я б радив/радила записатися іншим на цей курс</c:v>
                </c:pt>
              </c:strCache>
            </c:strRef>
          </c:cat>
          <c:val>
            <c:numRef>
              <c:f>Лист1!$E$3:$E$12</c:f>
              <c:numCache>
                <c:formatCode>General</c:formatCode>
                <c:ptCount val="10"/>
                <c:pt idx="0">
                  <c:v>4.92</c:v>
                </c:pt>
                <c:pt idx="1">
                  <c:v>4.92</c:v>
                </c:pt>
                <c:pt idx="2">
                  <c:v>4.7699999999999996</c:v>
                </c:pt>
                <c:pt idx="3">
                  <c:v>4.7699999999999996</c:v>
                </c:pt>
                <c:pt idx="4">
                  <c:v>4.84</c:v>
                </c:pt>
                <c:pt idx="5">
                  <c:v>4.7699999999999996</c:v>
                </c:pt>
                <c:pt idx="6">
                  <c:v>4.84</c:v>
                </c:pt>
                <c:pt idx="7">
                  <c:v>4.92</c:v>
                </c:pt>
                <c:pt idx="8">
                  <c:v>4.84</c:v>
                </c:pt>
                <c:pt idx="9">
                  <c:v>4.7699999999999996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6F-0A48-8080-62317D49F69E}"/>
            </c:ext>
          </c:extLst>
        </c:ser>
        <c:ser>
          <c:idx val="4"/>
          <c:order val="4"/>
          <c:tx>
            <c:strRef>
              <c:f>Лист1!$F$2</c:f>
              <c:strCache>
                <c:ptCount val="1"/>
                <c:pt idx="0">
                  <c:v>Проектний менеджмент та креативне підприємництво - Юлія Бондаренко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Лист1!$A$3:$A$12</c:f>
              <c:strCache>
                <c:ptCount val="10"/>
                <c:pt idx="0">
                  <c:v>Організованість і пунктуальність</c:v>
                </c:pt>
                <c:pt idx="1">
                  <c:v>Культура зовнішнього вигляду</c:v>
                </c:pt>
                <c:pt idx="2">
                  <c:v>Змістовна значущість і доступність матеріалу, що викладається (викладач ясно й логічно пояснював матеріал, коментував складні моменти, виділяв головне в темі)</c:v>
                </c:pt>
                <c:pt idx="3">
                  <c:v>Об’єктивність, повага і тактовність у ставленні до студентів</c:v>
                </c:pt>
                <c:pt idx="4">
                  <c:v>Ерудиція й культура  мовлення</c:v>
                </c:pt>
                <c:pt idx="5">
                  <c:v>Вміння налагодити партнерські стосунки зі студентом (-кою)</c:v>
                </c:pt>
                <c:pt idx="6">
                  <c:v>Вимогливість</c:v>
                </c:pt>
                <c:pt idx="7">
                  <c:v>Компетентність в тій дисципліні, яку викладає</c:v>
                </c:pt>
                <c:pt idx="8">
                  <c:v>Захоплення викладача власним предметом</c:v>
                </c:pt>
                <c:pt idx="9">
                  <c:v>Я б радив/радила записатися іншим на цей курс</c:v>
                </c:pt>
              </c:strCache>
            </c:strRef>
          </c:cat>
          <c:val>
            <c:numRef>
              <c:f>Лист1!$F$3:$F$12</c:f>
              <c:numCache>
                <c:formatCode>General</c:formatCode>
                <c:ptCount val="10"/>
                <c:pt idx="0">
                  <c:v>4.9400000000000004</c:v>
                </c:pt>
                <c:pt idx="1">
                  <c:v>4.84</c:v>
                </c:pt>
                <c:pt idx="2">
                  <c:v>4.9400000000000004</c:v>
                </c:pt>
                <c:pt idx="3">
                  <c:v>4.92</c:v>
                </c:pt>
                <c:pt idx="4">
                  <c:v>4.8</c:v>
                </c:pt>
                <c:pt idx="5">
                  <c:v>4.92</c:v>
                </c:pt>
                <c:pt idx="6">
                  <c:v>4.5</c:v>
                </c:pt>
                <c:pt idx="7">
                  <c:v>4.8499999999999996</c:v>
                </c:pt>
                <c:pt idx="8">
                  <c:v>4.8499999999999996</c:v>
                </c:pt>
                <c:pt idx="9">
                  <c:v>4.84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6F-0A48-8080-62317D49F69E}"/>
            </c:ext>
          </c:extLst>
        </c:ser>
        <c:ser>
          <c:idx val="5"/>
          <c:order val="5"/>
          <c:tx>
            <c:strRef>
              <c:f>Лист1!$G$2</c:f>
              <c:strCache>
                <c:ptCount val="1"/>
                <c:pt idx="0">
                  <c:v>Маркетинг та PR для музеєїв та об'єктів культурної спадщини -  Ігор Кулиняк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Лист1!$A$3:$A$12</c:f>
              <c:strCache>
                <c:ptCount val="10"/>
                <c:pt idx="0">
                  <c:v>Організованість і пунктуальність</c:v>
                </c:pt>
                <c:pt idx="1">
                  <c:v>Культура зовнішнього вигляду</c:v>
                </c:pt>
                <c:pt idx="2">
                  <c:v>Змістовна значущість і доступність матеріалу, що викладається (викладач ясно й логічно пояснював матеріал, коментував складні моменти, виділяв головне в темі)</c:v>
                </c:pt>
                <c:pt idx="3">
                  <c:v>Об’єктивність, повага і тактовність у ставленні до студентів</c:v>
                </c:pt>
                <c:pt idx="4">
                  <c:v>Ерудиція й культура  мовлення</c:v>
                </c:pt>
                <c:pt idx="5">
                  <c:v>Вміння налагодити партнерські стосунки зі студентом (-кою)</c:v>
                </c:pt>
                <c:pt idx="6">
                  <c:v>Вимогливість</c:v>
                </c:pt>
                <c:pt idx="7">
                  <c:v>Компетентність в тій дисципліні, яку викладає</c:v>
                </c:pt>
                <c:pt idx="8">
                  <c:v>Захоплення викладача власним предметом</c:v>
                </c:pt>
                <c:pt idx="9">
                  <c:v>Я б радив/радила записатися іншим на цей курс</c:v>
                </c:pt>
              </c:strCache>
            </c:strRef>
          </c:cat>
          <c:val>
            <c:numRef>
              <c:f>Лист1!$G$3:$G$12</c:f>
              <c:numCache>
                <c:formatCode>General</c:formatCode>
                <c:ptCount val="10"/>
                <c:pt idx="0">
                  <c:v>4.7699999999999996</c:v>
                </c:pt>
                <c:pt idx="1">
                  <c:v>4.7699999999999996</c:v>
                </c:pt>
                <c:pt idx="2">
                  <c:v>4.7</c:v>
                </c:pt>
                <c:pt idx="3">
                  <c:v>4.92</c:v>
                </c:pt>
                <c:pt idx="4">
                  <c:v>4.83</c:v>
                </c:pt>
                <c:pt idx="5">
                  <c:v>4.7699999999999996</c:v>
                </c:pt>
                <c:pt idx="6">
                  <c:v>4.3</c:v>
                </c:pt>
                <c:pt idx="7">
                  <c:v>4.7</c:v>
                </c:pt>
                <c:pt idx="8">
                  <c:v>4.7</c:v>
                </c:pt>
                <c:pt idx="9">
                  <c:v>4.46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96F-0A48-8080-62317D49F6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69445296"/>
        <c:axId val="669446960"/>
      </c:barChart>
      <c:catAx>
        <c:axId val="669445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A"/>
          </a:p>
        </c:txPr>
        <c:crossAx val="669446960"/>
        <c:crosses val="autoZero"/>
        <c:auto val="1"/>
        <c:lblAlgn val="ctr"/>
        <c:lblOffset val="100"/>
        <c:noMultiLvlLbl val="0"/>
      </c:catAx>
      <c:valAx>
        <c:axId val="6694469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6944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A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A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A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A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A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A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UA" sz="1200">
                <a:solidFill>
                  <a:schemeClr val="tx1"/>
                </a:solidFill>
                <a:effectLst/>
              </a:rPr>
              <a:t>Чи достатньо Вам часу для самостійної роботи після аудиторних занять?</a:t>
            </a:r>
          </a:p>
        </c:rich>
      </c:tx>
      <c:layout>
        <c:manualLayout>
          <c:xMode val="edge"/>
          <c:yMode val="edge"/>
          <c:x val="0.11477423783565516"/>
          <c:y val="4.72356494242457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A"/>
        </a:p>
      </c:txPr>
    </c:title>
    <c:autoTitleDeleted val="0"/>
    <c:plotArea>
      <c:layout>
        <c:manualLayout>
          <c:layoutTarget val="inner"/>
          <c:xMode val="edge"/>
          <c:yMode val="edge"/>
          <c:x val="0.33964348206474188"/>
          <c:y val="0.24995799703073349"/>
          <c:w val="0.31002944343495525"/>
          <c:h val="0.64904397015235538"/>
        </c:manualLayout>
      </c:layout>
      <c:pieChart>
        <c:varyColors val="1"/>
        <c:ser>
          <c:idx val="0"/>
          <c:order val="0"/>
          <c:explosion val="18"/>
          <c:dPt>
            <c:idx val="0"/>
            <c:bubble3D val="0"/>
            <c:explosion val="39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0D9-364B-9636-AF0911E3D4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0D9-364B-9636-AF0911E3D4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0D9-364B-9636-AF0911E3D40C}"/>
              </c:ext>
            </c:extLst>
          </c:dPt>
          <c:dLbls>
            <c:dLbl>
              <c:idx val="0"/>
              <c:layout>
                <c:manualLayout>
                  <c:x val="8.1321057944679989E-2"/>
                  <c:y val="0.16500186643367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D9-364B-9636-AF0911E3D40C}"/>
                </c:ext>
              </c:extLst>
            </c:dLbl>
            <c:dLbl>
              <c:idx val="1"/>
              <c:layout>
                <c:manualLayout>
                  <c:x val="0.13075661215424994"/>
                  <c:y val="7.81364418465808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A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056077124974763"/>
                      <c:h val="7.99067305135281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0D9-364B-9636-AF0911E3D40C}"/>
                </c:ext>
              </c:extLst>
            </c:dLbl>
            <c:dLbl>
              <c:idx val="2"/>
              <c:layout>
                <c:manualLayout>
                  <c:x val="-1.1238306750117793E-2"/>
                  <c:y val="-0.1657456539695007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0D9-364B-9636-AF0911E3D4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Лист4!$A$1:$A$3</c:f>
              <c:strCache>
                <c:ptCount val="3"/>
                <c:pt idx="0">
                  <c:v>Так</c:v>
                </c:pt>
                <c:pt idx="1">
                  <c:v>Частково</c:v>
                </c:pt>
                <c:pt idx="2">
                  <c:v>Важко відповісти</c:v>
                </c:pt>
              </c:strCache>
            </c:strRef>
          </c:cat>
          <c:val>
            <c:numRef>
              <c:f>Лист4!$B$1:$B$3</c:f>
              <c:numCache>
                <c:formatCode>0%</c:formatCode>
                <c:ptCount val="3"/>
                <c:pt idx="0">
                  <c:v>0.94</c:v>
                </c:pt>
                <c:pt idx="1">
                  <c:v>0.03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0D9-364B-9636-AF0911E3D4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64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478</Words>
  <Characters>3044</Characters>
  <Application>Microsoft Office Word</Application>
  <DocSecurity>0</DocSecurity>
  <Lines>47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2024-06-03T08:41:00Z</dcterms:created>
  <dcterms:modified xsi:type="dcterms:W3CDTF">2024-06-03T08:42:00Z</dcterms:modified>
</cp:coreProperties>
</file>