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BC" w:rsidRDefault="006E0088">
      <w:pPr>
        <w:pStyle w:val="1"/>
        <w:spacing w:before="70"/>
        <w:ind w:left="222"/>
      </w:pPr>
      <w:r>
        <w:t>Information</w:t>
      </w:r>
    </w:p>
    <w:p w:rsidR="00FA22BC" w:rsidRDefault="00FA22BC">
      <w:pPr>
        <w:pStyle w:val="a3"/>
        <w:spacing w:before="1"/>
        <w:rPr>
          <w:b/>
          <w:sz w:val="21"/>
        </w:rPr>
      </w:pPr>
    </w:p>
    <w:p w:rsidR="00FA22BC" w:rsidRDefault="006E0088">
      <w:pPr>
        <w:pStyle w:val="a3"/>
        <w:spacing w:line="276" w:lineRule="auto"/>
        <w:ind w:left="222" w:right="215"/>
        <w:jc w:val="center"/>
      </w:pPr>
      <w:r>
        <w:t>de l’Entreprise publique «Centre national ukrainien de l’éducation internationale» du Ministère de</w:t>
      </w:r>
      <w:r>
        <w:rPr>
          <w:spacing w:val="-58"/>
        </w:rPr>
        <w:t xml:space="preserve"> </w:t>
      </w:r>
      <w:r>
        <w:t>l’Education</w:t>
      </w:r>
      <w:r>
        <w:rPr>
          <w:spacing w:val="-1"/>
        </w:rPr>
        <w:t xml:space="preserve"> </w:t>
      </w:r>
      <w:r>
        <w:t>et des Sciences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l’Ukraine.</w:t>
      </w:r>
    </w:p>
    <w:p w:rsidR="00FA22BC" w:rsidRDefault="006E0088">
      <w:pPr>
        <w:pStyle w:val="a3"/>
        <w:spacing w:before="201" w:line="276" w:lineRule="auto"/>
        <w:ind w:left="116" w:right="106"/>
        <w:jc w:val="both"/>
      </w:pPr>
      <w:r>
        <w:t>Conformément à la Procédure de délivrance des invitations aux étrangers et aux personnes apatrides</w:t>
      </w:r>
      <w:r>
        <w:rPr>
          <w:spacing w:val="-57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vue</w:t>
      </w:r>
      <w:r>
        <w:rPr>
          <w:spacing w:val="14"/>
        </w:rPr>
        <w:t xml:space="preserve"> </w:t>
      </w:r>
      <w:r>
        <w:t>d’effectuer</w:t>
      </w:r>
      <w:r>
        <w:rPr>
          <w:spacing w:val="16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études</w:t>
      </w:r>
      <w:r>
        <w:rPr>
          <w:spacing w:val="15"/>
        </w:rPr>
        <w:t xml:space="preserve"> </w:t>
      </w:r>
      <w:r>
        <w:t>(stages)</w:t>
      </w:r>
      <w:r>
        <w:rPr>
          <w:spacing w:val="16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Ukraine</w:t>
      </w:r>
      <w:r>
        <w:rPr>
          <w:spacing w:val="17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leur</w:t>
      </w:r>
      <w:r>
        <w:rPr>
          <w:spacing w:val="16"/>
        </w:rPr>
        <w:t xml:space="preserve"> </w:t>
      </w:r>
      <w:r>
        <w:t>enregistrement,</w:t>
      </w:r>
      <w:r>
        <w:rPr>
          <w:spacing w:val="15"/>
        </w:rPr>
        <w:t xml:space="preserve"> </w:t>
      </w:r>
      <w:r>
        <w:t>approuvée</w:t>
      </w:r>
      <w:r>
        <w:rPr>
          <w:spacing w:val="14"/>
        </w:rPr>
        <w:t xml:space="preserve"> </w:t>
      </w:r>
      <w:r>
        <w:t>par</w:t>
      </w:r>
      <w:r>
        <w:rPr>
          <w:spacing w:val="14"/>
        </w:rPr>
        <w:t xml:space="preserve"> </w:t>
      </w:r>
      <w:r>
        <w:t>l’arrêté</w:t>
      </w:r>
      <w:r>
        <w:rPr>
          <w:spacing w:val="-58"/>
        </w:rPr>
        <w:t xml:space="preserve"> </w:t>
      </w:r>
      <w:r>
        <w:t>du Ministère de l’Education et des Sciences de l’Ukraine n° 1541</w:t>
      </w:r>
      <w:bookmarkStart w:id="0" w:name="_GoBack"/>
      <w:bookmarkEnd w:id="0"/>
      <w:r>
        <w:t xml:space="preserve"> du 01.11.2013, enregistrée au</w:t>
      </w:r>
      <w:r>
        <w:rPr>
          <w:spacing w:val="1"/>
        </w:rPr>
        <w:t xml:space="preserve"> </w:t>
      </w:r>
      <w:r>
        <w:t>Ministère de la Justice de l’Ukraine le 25.11.2013 sous le n° 2</w:t>
      </w:r>
      <w:r>
        <w:t>004/24536 et afin de garantir par le</w:t>
      </w:r>
      <w:r>
        <w:rPr>
          <w:spacing w:val="1"/>
        </w:rPr>
        <w:t xml:space="preserve"> </w:t>
      </w:r>
      <w:r>
        <w:t>Ministère de l’Education et des Sciences de l’Ukraine l’authenticité des invitations délivrées pour</w:t>
      </w:r>
      <w:r>
        <w:rPr>
          <w:spacing w:val="1"/>
        </w:rPr>
        <w:t xml:space="preserve"> </w:t>
      </w:r>
      <w:r>
        <w:t>entrer en Ukraine à des fins éducatives, toutes les invitations pour les études délivrées par les</w:t>
      </w:r>
      <w:r>
        <w:rPr>
          <w:spacing w:val="1"/>
        </w:rPr>
        <w:t xml:space="preserve"> </w:t>
      </w:r>
      <w:r>
        <w:t>établissements</w:t>
      </w:r>
      <w:r>
        <w:rPr>
          <w:spacing w:val="1"/>
        </w:rPr>
        <w:t xml:space="preserve"> </w:t>
      </w:r>
      <w:r>
        <w:t>d’ense</w:t>
      </w:r>
      <w:r>
        <w:t>ignement</w:t>
      </w:r>
      <w:r>
        <w:rPr>
          <w:spacing w:val="1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étrangers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soumises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l’inscription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systèmes</w:t>
      </w:r>
      <w:r>
        <w:rPr>
          <w:spacing w:val="1"/>
        </w:rPr>
        <w:t xml:space="preserve"> </w:t>
      </w:r>
      <w:r>
        <w:t>électronique du Ministère de l’Education et des</w:t>
      </w:r>
      <w:r>
        <w:rPr>
          <w:spacing w:val="60"/>
        </w:rPr>
        <w:t xml:space="preserve"> </w:t>
      </w:r>
      <w:r>
        <w:t>Sciences de l’Ukraine. Les données personnelles</w:t>
      </w:r>
      <w:r>
        <w:rPr>
          <w:spacing w:val="1"/>
        </w:rPr>
        <w:t xml:space="preserve"> </w:t>
      </w:r>
      <w:r>
        <w:t>des étudiants étrangers utilisées lors de l’enregistrement des invitations pour les étude</w:t>
      </w:r>
      <w:r>
        <w:t>s et incluses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formulaire de l’Invitation</w:t>
      </w:r>
      <w:r>
        <w:rPr>
          <w:spacing w:val="1"/>
        </w:rPr>
        <w:t xml:space="preserve"> </w:t>
      </w:r>
      <w:r>
        <w:t>pour les</w:t>
      </w:r>
      <w:r>
        <w:rPr>
          <w:spacing w:val="1"/>
        </w:rPr>
        <w:t xml:space="preserve"> </w:t>
      </w:r>
      <w:r>
        <w:t>études</w:t>
      </w:r>
      <w:r>
        <w:rPr>
          <w:spacing w:val="1"/>
        </w:rPr>
        <w:t xml:space="preserve"> </w:t>
      </w:r>
      <w:r>
        <w:t>approuvé par la</w:t>
      </w:r>
      <w:r>
        <w:rPr>
          <w:spacing w:val="1"/>
        </w:rPr>
        <w:t xml:space="preserve"> </w:t>
      </w:r>
      <w:r>
        <w:t>loi</w:t>
      </w:r>
      <w:r>
        <w:rPr>
          <w:spacing w:val="1"/>
        </w:rPr>
        <w:t xml:space="preserve"> </w:t>
      </w:r>
      <w:r>
        <w:t>seront</w:t>
      </w:r>
      <w:r>
        <w:rPr>
          <w:spacing w:val="1"/>
        </w:rPr>
        <w:t xml:space="preserve"> </w:t>
      </w:r>
      <w:r>
        <w:t>utilisées</w:t>
      </w:r>
      <w:r>
        <w:rPr>
          <w:spacing w:val="60"/>
        </w:rPr>
        <w:t xml:space="preserve"> </w:t>
      </w:r>
      <w:r>
        <w:t>pour faire</w:t>
      </w:r>
      <w:r>
        <w:rPr>
          <w:spacing w:val="1"/>
        </w:rPr>
        <w:t xml:space="preserve"> </w:t>
      </w:r>
      <w:r>
        <w:t>entrer des invitations délivrées dans une base de données ainsi que pour fournir, le cas échéant, un</w:t>
      </w:r>
      <w:r>
        <w:rPr>
          <w:spacing w:val="1"/>
        </w:rPr>
        <w:t xml:space="preserve"> </w:t>
      </w:r>
      <w:r>
        <w:t>soutien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étranger invité</w:t>
      </w:r>
      <w:r>
        <w:rPr>
          <w:spacing w:val="-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faire ses études en Ukraine.</w:t>
      </w:r>
    </w:p>
    <w:p w:rsidR="00FA22BC" w:rsidRDefault="00FA22BC">
      <w:pPr>
        <w:pStyle w:val="a3"/>
        <w:rPr>
          <w:sz w:val="20"/>
        </w:rPr>
      </w:pPr>
    </w:p>
    <w:p w:rsidR="00FA22BC" w:rsidRDefault="006E0088">
      <w:pPr>
        <w:pStyle w:val="a3"/>
        <w:spacing w:before="7"/>
        <w:rPr>
          <w:sz w:val="16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609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600"/>
                            <a:gd name="T2" fmla="+- 0 11016 141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F39CC" id="Freeform 2" o:spid="_x0000_s1026" style="position:absolute;margin-left:70.8pt;margin-top:11.95pt;width:48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" path="m,l9600,e" filled="f" strokeweight=".26669mm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FA22BC" w:rsidRDefault="00FA22BC">
      <w:pPr>
        <w:pStyle w:val="a3"/>
        <w:spacing w:before="5"/>
        <w:rPr>
          <w:sz w:val="10"/>
        </w:rPr>
      </w:pPr>
    </w:p>
    <w:p w:rsidR="00FA22BC" w:rsidRDefault="006E0088">
      <w:pPr>
        <w:pStyle w:val="1"/>
        <w:spacing w:before="90"/>
      </w:pPr>
      <w:r>
        <w:t>Accord</w:t>
      </w:r>
    </w:p>
    <w:p w:rsidR="00FA22BC" w:rsidRDefault="00FA22BC">
      <w:pPr>
        <w:pStyle w:val="a3"/>
        <w:spacing w:before="1"/>
        <w:rPr>
          <w:b/>
          <w:sz w:val="21"/>
        </w:rPr>
      </w:pPr>
    </w:p>
    <w:p w:rsidR="00FA22BC" w:rsidRDefault="006E0088">
      <w:pPr>
        <w:ind w:left="216" w:right="215"/>
        <w:jc w:val="center"/>
        <w:rPr>
          <w:b/>
          <w:sz w:val="24"/>
        </w:rPr>
      </w:pPr>
      <w:r>
        <w:rPr>
          <w:b/>
          <w:sz w:val="24"/>
        </w:rPr>
        <w:t>pour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collecte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traitement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 données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personnelles.</w:t>
      </w:r>
    </w:p>
    <w:p w:rsidR="00FA22BC" w:rsidRDefault="00FA22BC">
      <w:pPr>
        <w:pStyle w:val="a3"/>
        <w:spacing w:before="10"/>
        <w:rPr>
          <w:b/>
          <w:sz w:val="20"/>
        </w:rPr>
      </w:pPr>
    </w:p>
    <w:p w:rsidR="00FA22BC" w:rsidRDefault="006E0088">
      <w:pPr>
        <w:pStyle w:val="a3"/>
        <w:tabs>
          <w:tab w:val="left" w:pos="9525"/>
        </w:tabs>
        <w:ind w:left="116"/>
      </w:pPr>
      <w:r>
        <w:t>Je</w:t>
      </w:r>
      <w:r>
        <w:rPr>
          <w:spacing w:val="-2"/>
        </w:rPr>
        <w:t xml:space="preserve"> </w:t>
      </w:r>
      <w:r>
        <w:t>soussigné,</w:t>
      </w:r>
      <w:r>
        <w:rPr>
          <w:u w:val="single"/>
        </w:rPr>
        <w:tab/>
      </w:r>
      <w:r>
        <w:t>,</w:t>
      </w:r>
    </w:p>
    <w:p w:rsidR="00FA22BC" w:rsidRDefault="00FA22BC">
      <w:pPr>
        <w:pStyle w:val="a3"/>
        <w:spacing w:before="2"/>
        <w:rPr>
          <w:sz w:val="21"/>
        </w:rPr>
      </w:pPr>
    </w:p>
    <w:p w:rsidR="00FA22BC" w:rsidRDefault="006E0088">
      <w:pPr>
        <w:pStyle w:val="a3"/>
        <w:spacing w:line="276" w:lineRule="auto"/>
        <w:ind w:left="116" w:right="104"/>
        <w:jc w:val="both"/>
      </w:pPr>
      <w:r>
        <w:rPr>
          <w:b/>
        </w:rPr>
        <w:t>donne</w:t>
      </w:r>
      <w:r>
        <w:rPr>
          <w:b/>
          <w:spacing w:val="1"/>
        </w:rPr>
        <w:t xml:space="preserve"> </w:t>
      </w:r>
      <w:r>
        <w:rPr>
          <w:b/>
        </w:rPr>
        <w:t>par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1"/>
        </w:rPr>
        <w:t xml:space="preserve"> </w:t>
      </w:r>
      <w:r>
        <w:rPr>
          <w:b/>
        </w:rPr>
        <w:t>présente</w:t>
      </w:r>
      <w:r>
        <w:rPr>
          <w:b/>
          <w:spacing w:val="1"/>
        </w:rPr>
        <w:t xml:space="preserve"> </w:t>
      </w:r>
      <w:r>
        <w:rPr>
          <w:b/>
        </w:rPr>
        <w:t>mon</w:t>
      </w:r>
      <w:r>
        <w:rPr>
          <w:b/>
          <w:spacing w:val="1"/>
        </w:rPr>
        <w:t xml:space="preserve"> </w:t>
      </w:r>
      <w:r>
        <w:rPr>
          <w:b/>
        </w:rPr>
        <w:t>accord</w:t>
      </w:r>
      <w:r>
        <w:rPr>
          <w:b/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l’Entreprise</w:t>
      </w:r>
      <w:r>
        <w:rPr>
          <w:spacing w:val="1"/>
        </w:rPr>
        <w:t xml:space="preserve"> </w:t>
      </w:r>
      <w:r>
        <w:t>publique</w:t>
      </w:r>
      <w:r>
        <w:rPr>
          <w:spacing w:val="1"/>
        </w:rPr>
        <w:t xml:space="preserve"> </w:t>
      </w:r>
      <w:r>
        <w:t>«</w:t>
      </w:r>
      <w:r>
        <w:rPr>
          <w:b/>
        </w:rPr>
        <w:t>Centre</w:t>
      </w:r>
      <w:r>
        <w:rPr>
          <w:b/>
          <w:spacing w:val="1"/>
        </w:rPr>
        <w:t xml:space="preserve"> </w:t>
      </w:r>
      <w:r>
        <w:rPr>
          <w:b/>
        </w:rPr>
        <w:t>national</w:t>
      </w:r>
      <w:r>
        <w:rPr>
          <w:b/>
          <w:spacing w:val="1"/>
        </w:rPr>
        <w:t xml:space="preserve"> </w:t>
      </w:r>
      <w:r>
        <w:rPr>
          <w:b/>
        </w:rPr>
        <w:t>ukrainien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57"/>
        </w:rPr>
        <w:t xml:space="preserve"> </w:t>
      </w:r>
      <w:r>
        <w:rPr>
          <w:b/>
        </w:rPr>
        <w:t>l’éducation internationale</w:t>
      </w:r>
      <w:r>
        <w:t>» du Ministère de l’Education et des Sciences de l’Ukraine agissant en</w:t>
      </w:r>
      <w:r>
        <w:rPr>
          <w:spacing w:val="1"/>
        </w:rPr>
        <w:t xml:space="preserve"> </w:t>
      </w:r>
      <w:r>
        <w:t>vertu de la Loi de l’Ukraine «Sur la protection des données personnelles», pour la collecte et le</w:t>
      </w:r>
      <w:r>
        <w:rPr>
          <w:spacing w:val="1"/>
        </w:rPr>
        <w:t xml:space="preserve"> </w:t>
      </w:r>
      <w:r>
        <w:t>traitement de mes données personnelles dans les fichiers d’enregistrement (bases de don</w:t>
      </w:r>
      <w:r>
        <w:t>nées), y</w:t>
      </w:r>
      <w:r>
        <w:rPr>
          <w:spacing w:val="1"/>
        </w:rPr>
        <w:t xml:space="preserve"> </w:t>
      </w:r>
      <w:r>
        <w:t>compris sous forme électronique, dont le suivi effectué par l’entreprise est autorisé par le Ministère</w:t>
      </w:r>
      <w:r>
        <w:rPr>
          <w:spacing w:val="1"/>
        </w:rPr>
        <w:t xml:space="preserve"> </w:t>
      </w:r>
      <w:r>
        <w:t>de l’Education et des Sciences de l’Ukraine exclusivement dans la limite du but et des objectifs</w:t>
      </w:r>
      <w:r>
        <w:rPr>
          <w:spacing w:val="1"/>
        </w:rPr>
        <w:t xml:space="preserve"> </w:t>
      </w:r>
      <w:r>
        <w:t>statutaires de l’entreprise et pour un éventuel</w:t>
      </w:r>
      <w:r>
        <w:t xml:space="preserve"> transfert les missions diplomatiques de l'Ukraine à</w:t>
      </w:r>
      <w:r>
        <w:rPr>
          <w:spacing w:val="1"/>
        </w:rPr>
        <w:t xml:space="preserve"> </w:t>
      </w:r>
      <w:r>
        <w:t>l'étranger et les missions diplomatiques des autres Etats accrédités en Ukraine, selon ma nationalité</w:t>
      </w:r>
      <w:r>
        <w:rPr>
          <w:spacing w:val="1"/>
        </w:rPr>
        <w:t xml:space="preserve"> </w:t>
      </w:r>
      <w:r>
        <w:t>et d'autres tiers en cas d'une demande en vertu de l'article 16 de la loi de l'Ukraine «Sur la protec</w:t>
      </w:r>
      <w:r>
        <w:t>tion</w:t>
      </w:r>
      <w:r>
        <w:rPr>
          <w:spacing w:val="-57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données personnelles».</w:t>
      </w:r>
    </w:p>
    <w:p w:rsidR="00FA22BC" w:rsidRDefault="006E0088">
      <w:pPr>
        <w:pStyle w:val="a3"/>
        <w:spacing w:before="201"/>
        <w:ind w:left="116"/>
      </w:pPr>
      <w:r>
        <w:t>Les</w:t>
      </w:r>
      <w:r>
        <w:rPr>
          <w:spacing w:val="-2"/>
        </w:rPr>
        <w:t xml:space="preserve"> </w:t>
      </w:r>
      <w:r>
        <w:t>données</w:t>
      </w:r>
      <w:r>
        <w:rPr>
          <w:spacing w:val="-2"/>
        </w:rPr>
        <w:t xml:space="preserve"> </w:t>
      </w:r>
      <w:r>
        <w:t>personnelles</w:t>
      </w:r>
      <w:r>
        <w:rPr>
          <w:spacing w:val="1"/>
        </w:rPr>
        <w:t xml:space="preserve"> </w:t>
      </w:r>
      <w:r>
        <w:t>suivantes</w:t>
      </w:r>
      <w:r>
        <w:rPr>
          <w:spacing w:val="-1"/>
        </w:rPr>
        <w:t xml:space="preserve"> </w:t>
      </w:r>
      <w:r>
        <w:t>peuvent</w:t>
      </w:r>
      <w:r>
        <w:rPr>
          <w:spacing w:val="-1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traitées:</w:t>
      </w:r>
    </w:p>
    <w:p w:rsidR="00FA22BC" w:rsidRDefault="00FA22BC">
      <w:pPr>
        <w:pStyle w:val="a3"/>
        <w:spacing w:before="10"/>
        <w:rPr>
          <w:sz w:val="20"/>
        </w:rPr>
      </w:pPr>
    </w:p>
    <w:p w:rsidR="00FA22BC" w:rsidRDefault="006E0088">
      <w:pPr>
        <w:pStyle w:val="a4"/>
        <w:numPr>
          <w:ilvl w:val="0"/>
          <w:numId w:val="1"/>
        </w:numPr>
        <w:tabs>
          <w:tab w:val="left" w:pos="309"/>
        </w:tabs>
        <w:spacing w:line="278" w:lineRule="auto"/>
        <w:ind w:right="110" w:firstLine="0"/>
        <w:jc w:val="both"/>
        <w:rPr>
          <w:sz w:val="24"/>
        </w:rPr>
      </w:pPr>
      <w:r>
        <w:rPr>
          <w:sz w:val="24"/>
        </w:rPr>
        <w:t>données de passeport : nom et prénoms complets, date de naissance, série, numéro, date de</w:t>
      </w:r>
      <w:r>
        <w:rPr>
          <w:spacing w:val="1"/>
          <w:sz w:val="24"/>
        </w:rPr>
        <w:t xml:space="preserve"> </w:t>
      </w:r>
      <w:r>
        <w:rPr>
          <w:sz w:val="24"/>
        </w:rPr>
        <w:t>délivrance</w:t>
      </w:r>
      <w:r>
        <w:rPr>
          <w:spacing w:val="-2"/>
          <w:sz w:val="24"/>
        </w:rPr>
        <w:t xml:space="preserve"> </w:t>
      </w:r>
      <w:r>
        <w:rPr>
          <w:sz w:val="24"/>
        </w:rPr>
        <w:t>du passeport</w:t>
      </w:r>
      <w:r>
        <w:rPr>
          <w:spacing w:val="3"/>
          <w:sz w:val="24"/>
        </w:rPr>
        <w:t xml:space="preserve"> </w:t>
      </w:r>
      <w:r>
        <w:rPr>
          <w:sz w:val="24"/>
        </w:rPr>
        <w:t>ainsi que</w:t>
      </w:r>
      <w:r>
        <w:rPr>
          <w:spacing w:val="-1"/>
          <w:sz w:val="24"/>
        </w:rPr>
        <w:t xml:space="preserve"> </w:t>
      </w:r>
      <w:r>
        <w:rPr>
          <w:sz w:val="24"/>
        </w:rPr>
        <w:t>la nationalité;</w:t>
      </w:r>
    </w:p>
    <w:p w:rsidR="00FA22BC" w:rsidRDefault="006E0088">
      <w:pPr>
        <w:pStyle w:val="a4"/>
        <w:numPr>
          <w:ilvl w:val="0"/>
          <w:numId w:val="1"/>
        </w:numPr>
        <w:tabs>
          <w:tab w:val="left" w:pos="256"/>
        </w:tabs>
        <w:spacing w:before="195"/>
        <w:ind w:left="255" w:hanging="140"/>
        <w:rPr>
          <w:sz w:val="24"/>
        </w:rPr>
      </w:pP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r>
        <w:rPr>
          <w:sz w:val="24"/>
        </w:rPr>
        <w:t>pays de</w:t>
      </w:r>
      <w:r>
        <w:rPr>
          <w:spacing w:val="-2"/>
          <w:sz w:val="24"/>
        </w:rPr>
        <w:t xml:space="preserve"> </w:t>
      </w:r>
      <w:r>
        <w:rPr>
          <w:sz w:val="24"/>
        </w:rPr>
        <w:t>résidence;</w:t>
      </w:r>
    </w:p>
    <w:p w:rsidR="00FA22BC" w:rsidRDefault="00FA22BC">
      <w:pPr>
        <w:pStyle w:val="a3"/>
        <w:spacing w:before="1"/>
        <w:rPr>
          <w:sz w:val="21"/>
        </w:rPr>
      </w:pPr>
    </w:p>
    <w:p w:rsidR="00FA22BC" w:rsidRDefault="006E0088">
      <w:pPr>
        <w:pStyle w:val="a4"/>
        <w:numPr>
          <w:ilvl w:val="0"/>
          <w:numId w:val="1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genre;</w:t>
      </w:r>
    </w:p>
    <w:p w:rsidR="00FA22BC" w:rsidRDefault="00FA22BC">
      <w:pPr>
        <w:pStyle w:val="a3"/>
        <w:spacing w:before="10"/>
        <w:rPr>
          <w:sz w:val="20"/>
        </w:rPr>
      </w:pPr>
    </w:p>
    <w:p w:rsidR="00FA22BC" w:rsidRDefault="006E0088">
      <w:pPr>
        <w:pStyle w:val="a4"/>
        <w:numPr>
          <w:ilvl w:val="0"/>
          <w:numId w:val="1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(les)</w:t>
      </w:r>
      <w:r>
        <w:rPr>
          <w:spacing w:val="-1"/>
          <w:sz w:val="24"/>
        </w:rPr>
        <w:t xml:space="preserve"> </w:t>
      </w:r>
      <w:r>
        <w:rPr>
          <w:sz w:val="24"/>
        </w:rPr>
        <w:t>document(s)</w:t>
      </w:r>
      <w:r>
        <w:rPr>
          <w:spacing w:val="-1"/>
          <w:sz w:val="24"/>
        </w:rPr>
        <w:t xml:space="preserve"> </w:t>
      </w:r>
      <w:r>
        <w:rPr>
          <w:sz w:val="24"/>
        </w:rPr>
        <w:t>relatif(s)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l’éducation.</w:t>
      </w:r>
    </w:p>
    <w:p w:rsidR="00FA22BC" w:rsidRDefault="00FA22BC">
      <w:pPr>
        <w:pStyle w:val="a3"/>
        <w:spacing w:before="1"/>
        <w:rPr>
          <w:sz w:val="21"/>
        </w:rPr>
      </w:pPr>
    </w:p>
    <w:p w:rsidR="00FA22BC" w:rsidRDefault="006E0088">
      <w:pPr>
        <w:pStyle w:val="a3"/>
        <w:tabs>
          <w:tab w:val="left" w:pos="1028"/>
          <w:tab w:val="left" w:pos="3125"/>
          <w:tab w:val="left" w:pos="3905"/>
          <w:tab w:val="left" w:pos="6365"/>
          <w:tab w:val="left" w:pos="9451"/>
        </w:tabs>
        <w:ind w:left="116"/>
      </w:pPr>
      <w:r>
        <w:t>Le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FA22BC" w:rsidRDefault="006E0088">
      <w:pPr>
        <w:tabs>
          <w:tab w:val="left" w:pos="7248"/>
        </w:tabs>
        <w:spacing w:before="42"/>
        <w:ind w:left="4667"/>
        <w:rPr>
          <w:sz w:val="20"/>
        </w:rPr>
      </w:pPr>
      <w:r>
        <w:rPr>
          <w:sz w:val="20"/>
        </w:rPr>
        <w:t>(signature)</w:t>
      </w:r>
      <w:r>
        <w:rPr>
          <w:sz w:val="20"/>
        </w:rPr>
        <w:tab/>
        <w:t>(Nom</w:t>
      </w:r>
      <w:r>
        <w:rPr>
          <w:spacing w:val="-1"/>
          <w:sz w:val="20"/>
        </w:rPr>
        <w:t xml:space="preserve"> </w:t>
      </w:r>
      <w:r>
        <w:rPr>
          <w:sz w:val="20"/>
        </w:rPr>
        <w:t>et prénoms)</w:t>
      </w:r>
    </w:p>
    <w:sectPr w:rsidR="00FA22BC">
      <w:type w:val="continuous"/>
      <w:pgSz w:w="11910" w:h="16840"/>
      <w:pgMar w:top="760" w:right="74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F18D8"/>
    <w:multiLevelType w:val="hybridMultilevel"/>
    <w:tmpl w:val="7F1A71AE"/>
    <w:lvl w:ilvl="0" w:tplc="94A27FFA">
      <w:numFmt w:val="bullet"/>
      <w:lvlText w:val="-"/>
      <w:lvlJc w:val="left"/>
      <w:pPr>
        <w:ind w:left="116" w:hanging="1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1" w:tplc="0DB664AC">
      <w:numFmt w:val="bullet"/>
      <w:lvlText w:val="•"/>
      <w:lvlJc w:val="left"/>
      <w:pPr>
        <w:ind w:left="1094" w:hanging="192"/>
      </w:pPr>
      <w:rPr>
        <w:rFonts w:hint="default"/>
        <w:lang w:val="fr-FR" w:eastAsia="en-US" w:bidi="ar-SA"/>
      </w:rPr>
    </w:lvl>
    <w:lvl w:ilvl="2" w:tplc="B2448190">
      <w:numFmt w:val="bullet"/>
      <w:lvlText w:val="•"/>
      <w:lvlJc w:val="left"/>
      <w:pPr>
        <w:ind w:left="2069" w:hanging="192"/>
      </w:pPr>
      <w:rPr>
        <w:rFonts w:hint="default"/>
        <w:lang w:val="fr-FR" w:eastAsia="en-US" w:bidi="ar-SA"/>
      </w:rPr>
    </w:lvl>
    <w:lvl w:ilvl="3" w:tplc="0D9691CA">
      <w:numFmt w:val="bullet"/>
      <w:lvlText w:val="•"/>
      <w:lvlJc w:val="left"/>
      <w:pPr>
        <w:ind w:left="3043" w:hanging="192"/>
      </w:pPr>
      <w:rPr>
        <w:rFonts w:hint="default"/>
        <w:lang w:val="fr-FR" w:eastAsia="en-US" w:bidi="ar-SA"/>
      </w:rPr>
    </w:lvl>
    <w:lvl w:ilvl="4" w:tplc="89AAE29E">
      <w:numFmt w:val="bullet"/>
      <w:lvlText w:val="•"/>
      <w:lvlJc w:val="left"/>
      <w:pPr>
        <w:ind w:left="4018" w:hanging="192"/>
      </w:pPr>
      <w:rPr>
        <w:rFonts w:hint="default"/>
        <w:lang w:val="fr-FR" w:eastAsia="en-US" w:bidi="ar-SA"/>
      </w:rPr>
    </w:lvl>
    <w:lvl w:ilvl="5" w:tplc="6610E3A2">
      <w:numFmt w:val="bullet"/>
      <w:lvlText w:val="•"/>
      <w:lvlJc w:val="left"/>
      <w:pPr>
        <w:ind w:left="4993" w:hanging="192"/>
      </w:pPr>
      <w:rPr>
        <w:rFonts w:hint="default"/>
        <w:lang w:val="fr-FR" w:eastAsia="en-US" w:bidi="ar-SA"/>
      </w:rPr>
    </w:lvl>
    <w:lvl w:ilvl="6" w:tplc="5172D3D8">
      <w:numFmt w:val="bullet"/>
      <w:lvlText w:val="•"/>
      <w:lvlJc w:val="left"/>
      <w:pPr>
        <w:ind w:left="5967" w:hanging="192"/>
      </w:pPr>
      <w:rPr>
        <w:rFonts w:hint="default"/>
        <w:lang w:val="fr-FR" w:eastAsia="en-US" w:bidi="ar-SA"/>
      </w:rPr>
    </w:lvl>
    <w:lvl w:ilvl="7" w:tplc="92D8F454">
      <w:numFmt w:val="bullet"/>
      <w:lvlText w:val="•"/>
      <w:lvlJc w:val="left"/>
      <w:pPr>
        <w:ind w:left="6942" w:hanging="192"/>
      </w:pPr>
      <w:rPr>
        <w:rFonts w:hint="default"/>
        <w:lang w:val="fr-FR" w:eastAsia="en-US" w:bidi="ar-SA"/>
      </w:rPr>
    </w:lvl>
    <w:lvl w:ilvl="8" w:tplc="CDD2754C">
      <w:numFmt w:val="bullet"/>
      <w:lvlText w:val="•"/>
      <w:lvlJc w:val="left"/>
      <w:pPr>
        <w:ind w:left="7917" w:hanging="192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BC"/>
    <w:rsid w:val="006E0088"/>
    <w:rsid w:val="00FA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15D0C-17BE-4F7E-A195-DF37573E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1">
    <w:name w:val="heading 1"/>
    <w:basedOn w:val="a"/>
    <w:uiPriority w:val="1"/>
    <w:qFormat/>
    <w:pPr>
      <w:ind w:left="215" w:right="21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5" w:hanging="1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Lenovo</dc:creator>
  <cp:lastModifiedBy>Користувач</cp:lastModifiedBy>
  <cp:revision>2</cp:revision>
  <dcterms:created xsi:type="dcterms:W3CDTF">2021-10-27T09:12:00Z</dcterms:created>
  <dcterms:modified xsi:type="dcterms:W3CDTF">2021-10-27T09:12:00Z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